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4CA" w:rsidRDefault="00FA5EAE" w:rsidP="00D40D32">
      <w:pPr>
        <w:spacing w:after="0" w:line="240" w:lineRule="auto"/>
        <w:jc w:val="center"/>
        <w:rPr>
          <w:rFonts w:ascii="Arial" w:hAnsi="Arial" w:cs="Arial"/>
          <w:b/>
        </w:rPr>
      </w:pPr>
      <w:r>
        <w:rPr>
          <w:rFonts w:ascii="Arial" w:hAnsi="Arial" w:cs="Arial"/>
          <w:b/>
        </w:rPr>
        <w:t xml:space="preserve">General Principles of the Proposed NJIT </w:t>
      </w:r>
      <w:r w:rsidR="00131E88" w:rsidRPr="004C23EA">
        <w:rPr>
          <w:rFonts w:ascii="Arial" w:hAnsi="Arial" w:cs="Arial"/>
          <w:b/>
        </w:rPr>
        <w:t>Faculty Senate</w:t>
      </w:r>
    </w:p>
    <w:p w:rsidR="00CF46F0" w:rsidRDefault="00CF46F0" w:rsidP="00D40D32">
      <w:pPr>
        <w:spacing w:after="0" w:line="240" w:lineRule="auto"/>
        <w:jc w:val="center"/>
        <w:rPr>
          <w:rFonts w:ascii="Arial" w:hAnsi="Arial" w:cs="Arial"/>
          <w:b/>
        </w:rPr>
      </w:pPr>
      <w:r>
        <w:rPr>
          <w:rFonts w:ascii="Arial" w:hAnsi="Arial" w:cs="Arial"/>
          <w:b/>
        </w:rPr>
        <w:t xml:space="preserve"> </w:t>
      </w:r>
      <w:r w:rsidR="00572794">
        <w:rPr>
          <w:rFonts w:ascii="Arial" w:hAnsi="Arial" w:cs="Arial"/>
          <w:b/>
        </w:rPr>
        <w:t>23</w:t>
      </w:r>
      <w:r w:rsidR="00A850C5">
        <w:rPr>
          <w:rFonts w:ascii="Arial" w:hAnsi="Arial" w:cs="Arial"/>
          <w:b/>
        </w:rPr>
        <w:t xml:space="preserve"> September </w:t>
      </w:r>
      <w:r>
        <w:rPr>
          <w:rFonts w:ascii="Arial" w:hAnsi="Arial" w:cs="Arial"/>
          <w:b/>
        </w:rPr>
        <w:t>2011</w:t>
      </w:r>
    </w:p>
    <w:p w:rsidR="00387EFA" w:rsidRDefault="00CF46F0">
      <w:pPr>
        <w:spacing w:after="0" w:line="240" w:lineRule="auto"/>
        <w:rPr>
          <w:rFonts w:ascii="Arial" w:hAnsi="Arial" w:cs="Arial"/>
        </w:rPr>
      </w:pPr>
      <w:r>
        <w:rPr>
          <w:rFonts w:ascii="Arial" w:hAnsi="Arial" w:cs="Arial"/>
        </w:rPr>
        <w:t>T</w:t>
      </w:r>
      <w:r w:rsidR="00965675">
        <w:rPr>
          <w:rFonts w:ascii="Arial" w:hAnsi="Arial" w:cs="Arial"/>
        </w:rPr>
        <w:t xml:space="preserve">he </w:t>
      </w:r>
      <w:r w:rsidR="005D2948">
        <w:rPr>
          <w:rFonts w:ascii="Arial" w:hAnsi="Arial" w:cs="Arial"/>
        </w:rPr>
        <w:t xml:space="preserve">Shared Governance Steering Committee has </w:t>
      </w:r>
      <w:r>
        <w:rPr>
          <w:rFonts w:ascii="Arial" w:hAnsi="Arial" w:cs="Arial"/>
        </w:rPr>
        <w:t xml:space="preserve">agreed on a </w:t>
      </w:r>
      <w:r w:rsidR="00AF3B28">
        <w:rPr>
          <w:rFonts w:ascii="Arial" w:hAnsi="Arial" w:cs="Arial"/>
        </w:rPr>
        <w:t>proposed model</w:t>
      </w:r>
      <w:r>
        <w:rPr>
          <w:rFonts w:ascii="Arial" w:hAnsi="Arial" w:cs="Arial"/>
        </w:rPr>
        <w:t xml:space="preserve"> of shared governance, with a Faculty Senate </w:t>
      </w:r>
      <w:r w:rsidR="00AF3B28">
        <w:rPr>
          <w:rFonts w:ascii="Arial" w:hAnsi="Arial" w:cs="Arial"/>
        </w:rPr>
        <w:t xml:space="preserve">specifically </w:t>
      </w:r>
      <w:r>
        <w:rPr>
          <w:rFonts w:ascii="Arial" w:hAnsi="Arial" w:cs="Arial"/>
        </w:rPr>
        <w:t>devoted to academic and faculty affairs and a University Senate covering other</w:t>
      </w:r>
      <w:r w:rsidR="00B64DBE">
        <w:rPr>
          <w:rFonts w:ascii="Arial" w:hAnsi="Arial" w:cs="Arial"/>
        </w:rPr>
        <w:t>, more general,</w:t>
      </w:r>
      <w:r>
        <w:rPr>
          <w:rFonts w:ascii="Arial" w:hAnsi="Arial" w:cs="Arial"/>
        </w:rPr>
        <w:t xml:space="preserve"> university affairs. The </w:t>
      </w:r>
      <w:r w:rsidR="00042619">
        <w:rPr>
          <w:rFonts w:ascii="Arial" w:hAnsi="Arial" w:cs="Arial"/>
        </w:rPr>
        <w:t xml:space="preserve">Faculty Senate </w:t>
      </w:r>
      <w:r w:rsidR="00AF3B28">
        <w:rPr>
          <w:rFonts w:ascii="Arial" w:hAnsi="Arial" w:cs="Arial"/>
        </w:rPr>
        <w:t xml:space="preserve">would </w:t>
      </w:r>
      <w:r w:rsidR="00042619">
        <w:rPr>
          <w:rFonts w:ascii="Arial" w:hAnsi="Arial" w:cs="Arial"/>
        </w:rPr>
        <w:t>supersede the current Faculty Council and Committee on Academic Affairs</w:t>
      </w:r>
      <w:r>
        <w:rPr>
          <w:rFonts w:ascii="Arial" w:hAnsi="Arial" w:cs="Arial"/>
        </w:rPr>
        <w:t xml:space="preserve"> and</w:t>
      </w:r>
      <w:r w:rsidR="00042619">
        <w:rPr>
          <w:rFonts w:ascii="Arial" w:hAnsi="Arial" w:cs="Arial"/>
        </w:rPr>
        <w:t xml:space="preserve"> </w:t>
      </w:r>
      <w:r w:rsidR="00AF3B28">
        <w:rPr>
          <w:rFonts w:ascii="Arial" w:hAnsi="Arial" w:cs="Arial"/>
        </w:rPr>
        <w:t>would</w:t>
      </w:r>
      <w:r w:rsidR="00EC1618">
        <w:rPr>
          <w:rFonts w:ascii="Arial" w:hAnsi="Arial" w:cs="Arial"/>
        </w:rPr>
        <w:t xml:space="preserve"> </w:t>
      </w:r>
      <w:r w:rsidR="00042619">
        <w:rPr>
          <w:rFonts w:ascii="Arial" w:hAnsi="Arial" w:cs="Arial"/>
        </w:rPr>
        <w:t>also assume many of the duties and responsibilities that are currently reserved for the full Faculty.</w:t>
      </w:r>
      <w:r w:rsidR="008D4E64">
        <w:rPr>
          <w:rFonts w:ascii="Arial" w:hAnsi="Arial" w:cs="Arial"/>
        </w:rPr>
        <w:t xml:space="preserve"> What follows is an attempt </w:t>
      </w:r>
      <w:r>
        <w:rPr>
          <w:rFonts w:ascii="Arial" w:hAnsi="Arial" w:cs="Arial"/>
        </w:rPr>
        <w:t xml:space="preserve">by the faculty members of SGSC </w:t>
      </w:r>
      <w:r w:rsidR="008D4E64">
        <w:rPr>
          <w:rFonts w:ascii="Arial" w:hAnsi="Arial" w:cs="Arial"/>
        </w:rPr>
        <w:t>to summarize the principles</w:t>
      </w:r>
      <w:r w:rsidR="00D40D32">
        <w:rPr>
          <w:rFonts w:ascii="Arial" w:hAnsi="Arial" w:cs="Arial"/>
        </w:rPr>
        <w:t xml:space="preserve"> that have been agreed to so far</w:t>
      </w:r>
      <w:r w:rsidR="00137BAC">
        <w:rPr>
          <w:rFonts w:ascii="Arial" w:hAnsi="Arial" w:cs="Arial"/>
        </w:rPr>
        <w:t xml:space="preserve"> in regard to the Faculty Senate</w:t>
      </w:r>
      <w:r w:rsidR="00D40D32">
        <w:rPr>
          <w:rFonts w:ascii="Arial" w:hAnsi="Arial" w:cs="Arial"/>
        </w:rPr>
        <w:t xml:space="preserve">. </w:t>
      </w:r>
    </w:p>
    <w:p w:rsidR="00C336AD" w:rsidRDefault="004C23EA" w:rsidP="00387EFA">
      <w:pPr>
        <w:pStyle w:val="ListParagraph"/>
        <w:numPr>
          <w:ilvl w:val="1"/>
          <w:numId w:val="2"/>
        </w:numPr>
        <w:tabs>
          <w:tab w:val="clear" w:pos="1440"/>
          <w:tab w:val="num" w:pos="1080"/>
        </w:tabs>
        <w:spacing w:after="0" w:line="240" w:lineRule="auto"/>
        <w:ind w:left="1080"/>
        <w:rPr>
          <w:rFonts w:ascii="Arial" w:hAnsi="Arial"/>
        </w:rPr>
      </w:pPr>
      <w:r>
        <w:rPr>
          <w:rFonts w:ascii="Arial" w:hAnsi="Arial"/>
          <w:b/>
        </w:rPr>
        <w:t xml:space="preserve">Composition </w:t>
      </w:r>
    </w:p>
    <w:p w:rsidR="004C23EA" w:rsidRPr="00926326" w:rsidRDefault="00131E88" w:rsidP="00527720">
      <w:pPr>
        <w:pStyle w:val="ListParagraph"/>
        <w:numPr>
          <w:ilvl w:val="2"/>
          <w:numId w:val="2"/>
        </w:numPr>
        <w:tabs>
          <w:tab w:val="clear" w:pos="2160"/>
          <w:tab w:val="num" w:pos="1440"/>
        </w:tabs>
        <w:spacing w:after="0" w:line="240" w:lineRule="auto"/>
        <w:ind w:left="1440"/>
        <w:rPr>
          <w:rFonts w:ascii="Arial" w:hAnsi="Arial"/>
        </w:rPr>
      </w:pPr>
      <w:r w:rsidRPr="00926326">
        <w:rPr>
          <w:rFonts w:ascii="Arial" w:hAnsi="Arial"/>
        </w:rPr>
        <w:t xml:space="preserve">The </w:t>
      </w:r>
      <w:r w:rsidR="00152276" w:rsidRPr="00926326">
        <w:rPr>
          <w:rFonts w:ascii="Arial" w:hAnsi="Arial"/>
        </w:rPr>
        <w:t xml:space="preserve">voting membership of the </w:t>
      </w:r>
      <w:r w:rsidRPr="00926326">
        <w:rPr>
          <w:rFonts w:ascii="Arial" w:hAnsi="Arial"/>
        </w:rPr>
        <w:t xml:space="preserve">Faculty Senate </w:t>
      </w:r>
      <w:r w:rsidR="00AF3B28" w:rsidRPr="00926326">
        <w:rPr>
          <w:rFonts w:ascii="Arial" w:hAnsi="Arial"/>
        </w:rPr>
        <w:t xml:space="preserve">would </w:t>
      </w:r>
      <w:r w:rsidR="00152276" w:rsidRPr="00926326">
        <w:rPr>
          <w:rFonts w:ascii="Arial" w:hAnsi="Arial"/>
        </w:rPr>
        <w:t>consist of</w:t>
      </w:r>
      <w:r w:rsidRPr="00926326">
        <w:rPr>
          <w:rFonts w:ascii="Arial" w:hAnsi="Arial"/>
        </w:rPr>
        <w:t xml:space="preserve"> </w:t>
      </w:r>
      <w:r w:rsidR="00152276" w:rsidRPr="00926326">
        <w:rPr>
          <w:rFonts w:ascii="Arial" w:hAnsi="Arial"/>
        </w:rPr>
        <w:t>Senator</w:t>
      </w:r>
      <w:r w:rsidR="00965675" w:rsidRPr="00926326">
        <w:rPr>
          <w:rFonts w:ascii="Arial" w:hAnsi="Arial"/>
        </w:rPr>
        <w:t xml:space="preserve">s </w:t>
      </w:r>
      <w:r w:rsidR="00705090" w:rsidRPr="00926326">
        <w:rPr>
          <w:rFonts w:ascii="Arial" w:hAnsi="Arial"/>
        </w:rPr>
        <w:t>s</w:t>
      </w:r>
      <w:r w:rsidR="00152276" w:rsidRPr="00926326">
        <w:rPr>
          <w:rFonts w:ascii="Arial" w:hAnsi="Arial"/>
        </w:rPr>
        <w:t xml:space="preserve">elected </w:t>
      </w:r>
      <w:r w:rsidR="00965675" w:rsidRPr="00926326">
        <w:rPr>
          <w:rFonts w:ascii="Arial" w:hAnsi="Arial"/>
        </w:rPr>
        <w:t xml:space="preserve">by and from the Faculty. </w:t>
      </w:r>
      <w:r w:rsidR="00E84299" w:rsidRPr="00926326">
        <w:rPr>
          <w:rFonts w:ascii="Arial" w:hAnsi="Arial"/>
        </w:rPr>
        <w:t xml:space="preserve">Faculty </w:t>
      </w:r>
      <w:r w:rsidR="004C23EA" w:rsidRPr="00926326">
        <w:rPr>
          <w:rFonts w:ascii="Arial" w:hAnsi="Arial"/>
        </w:rPr>
        <w:t xml:space="preserve">Senators </w:t>
      </w:r>
      <w:r w:rsidR="00AF3B28" w:rsidRPr="00926326">
        <w:rPr>
          <w:rFonts w:ascii="Arial" w:hAnsi="Arial"/>
        </w:rPr>
        <w:t>would</w:t>
      </w:r>
      <w:r w:rsidR="00965675" w:rsidRPr="00926326">
        <w:rPr>
          <w:rFonts w:ascii="Arial" w:hAnsi="Arial"/>
        </w:rPr>
        <w:t xml:space="preserve"> </w:t>
      </w:r>
      <w:r w:rsidR="004C23EA" w:rsidRPr="00926326">
        <w:rPr>
          <w:rFonts w:ascii="Arial" w:hAnsi="Arial"/>
        </w:rPr>
        <w:t>serve 3-year, renewable terms, with pro</w:t>
      </w:r>
      <w:r w:rsidR="004F648C" w:rsidRPr="00926326">
        <w:rPr>
          <w:rFonts w:ascii="Arial" w:hAnsi="Arial"/>
        </w:rPr>
        <w:t xml:space="preserve">visions for replacements in </w:t>
      </w:r>
      <w:r w:rsidR="004C23EA" w:rsidRPr="00926326">
        <w:rPr>
          <w:rFonts w:ascii="Arial" w:hAnsi="Arial"/>
        </w:rPr>
        <w:t>case of sabbaticals or other leaves.</w:t>
      </w:r>
      <w:r w:rsidR="0094388C" w:rsidRPr="00926326">
        <w:rPr>
          <w:rFonts w:ascii="Arial" w:hAnsi="Arial"/>
        </w:rPr>
        <w:t xml:space="preserve"> Initial terms would be staggered in order to maintain continuity.</w:t>
      </w:r>
    </w:p>
    <w:p w:rsidR="00387EFA" w:rsidRDefault="00A97263" w:rsidP="00527720">
      <w:pPr>
        <w:pStyle w:val="ListParagraph"/>
        <w:numPr>
          <w:ilvl w:val="2"/>
          <w:numId w:val="2"/>
        </w:numPr>
        <w:tabs>
          <w:tab w:val="clear" w:pos="2160"/>
          <w:tab w:val="num" w:pos="1440"/>
        </w:tabs>
        <w:spacing w:after="0" w:line="240" w:lineRule="auto"/>
        <w:ind w:left="1440"/>
        <w:rPr>
          <w:rFonts w:ascii="Arial" w:hAnsi="Arial"/>
        </w:rPr>
      </w:pPr>
      <w:r w:rsidRPr="00926326">
        <w:rPr>
          <w:rFonts w:ascii="Arial" w:hAnsi="Arial"/>
        </w:rPr>
        <w:t xml:space="preserve">A total of 15 </w:t>
      </w:r>
      <w:r w:rsidR="0094388C" w:rsidRPr="00926326">
        <w:rPr>
          <w:rFonts w:ascii="Arial" w:hAnsi="Arial"/>
        </w:rPr>
        <w:t xml:space="preserve">Faculty Senators would be </w:t>
      </w:r>
      <w:r w:rsidR="00572794" w:rsidRPr="00926326">
        <w:rPr>
          <w:rFonts w:ascii="Arial" w:hAnsi="Arial"/>
        </w:rPr>
        <w:t>s</w:t>
      </w:r>
      <w:r w:rsidR="0094388C" w:rsidRPr="00926326">
        <w:rPr>
          <w:rFonts w:ascii="Arial" w:hAnsi="Arial"/>
        </w:rPr>
        <w:t xml:space="preserve">elected </w:t>
      </w:r>
      <w:r w:rsidR="005741C9" w:rsidRPr="00926326">
        <w:rPr>
          <w:rFonts w:ascii="Arial" w:hAnsi="Arial"/>
        </w:rPr>
        <w:t xml:space="preserve">in the following manner: </w:t>
      </w:r>
    </w:p>
    <w:p w:rsidR="00A97263" w:rsidRPr="00926326" w:rsidRDefault="00A97263" w:rsidP="00527720">
      <w:pPr>
        <w:pStyle w:val="ListParagraph"/>
        <w:spacing w:after="0" w:line="240" w:lineRule="auto"/>
        <w:ind w:left="1800"/>
        <w:rPr>
          <w:rFonts w:ascii="Arial" w:hAnsi="Arial"/>
        </w:rPr>
      </w:pPr>
      <w:r w:rsidRPr="00926326">
        <w:rPr>
          <w:rFonts w:ascii="Arial" w:hAnsi="Arial"/>
        </w:rPr>
        <w:t xml:space="preserve">A. </w:t>
      </w:r>
      <w:r w:rsidR="00387EFA">
        <w:rPr>
          <w:rFonts w:ascii="Arial" w:hAnsi="Arial"/>
        </w:rPr>
        <w:t>Nine</w:t>
      </w:r>
      <w:r w:rsidRPr="00926326">
        <w:rPr>
          <w:rFonts w:ascii="Arial" w:hAnsi="Arial"/>
        </w:rPr>
        <w:t xml:space="preserve"> </w:t>
      </w:r>
      <w:r w:rsidR="00572794" w:rsidRPr="00926326">
        <w:rPr>
          <w:rFonts w:ascii="Arial" w:hAnsi="Arial"/>
        </w:rPr>
        <w:t xml:space="preserve">Faculty Senators chosen from the </w:t>
      </w:r>
      <w:r w:rsidRPr="00926326">
        <w:rPr>
          <w:rFonts w:ascii="Arial" w:hAnsi="Arial"/>
        </w:rPr>
        <w:t>college</w:t>
      </w:r>
      <w:r w:rsidR="00572794" w:rsidRPr="00926326">
        <w:rPr>
          <w:rFonts w:ascii="Arial" w:hAnsi="Arial"/>
        </w:rPr>
        <w:t>s</w:t>
      </w:r>
      <w:r w:rsidRPr="00926326">
        <w:rPr>
          <w:rFonts w:ascii="Arial" w:hAnsi="Arial"/>
        </w:rPr>
        <w:t>/school</w:t>
      </w:r>
      <w:r w:rsidR="00572794" w:rsidRPr="00926326">
        <w:rPr>
          <w:rFonts w:ascii="Arial" w:hAnsi="Arial"/>
        </w:rPr>
        <w:t>s</w:t>
      </w:r>
    </w:p>
    <w:p w:rsidR="00C336AD" w:rsidRDefault="00FA547E" w:rsidP="00527720">
      <w:pPr>
        <w:pStyle w:val="ListParagraph"/>
        <w:numPr>
          <w:ilvl w:val="0"/>
          <w:numId w:val="21"/>
        </w:numPr>
        <w:spacing w:after="0" w:line="240" w:lineRule="auto"/>
        <w:ind w:left="2520"/>
        <w:rPr>
          <w:rFonts w:ascii="Arial" w:hAnsi="Arial"/>
        </w:rPr>
      </w:pPr>
      <w:r w:rsidRPr="00FA547E">
        <w:rPr>
          <w:rFonts w:ascii="Arial" w:hAnsi="Arial"/>
        </w:rPr>
        <w:t>Each college or school would select between one and three senators according to the number of its Faculty in relation to the NJIT Faculty as a whole. Thus, using 2011 numbers, NCE and CSLA would each select 3 Faculty Senators from among the Faculty in their colleges, and CCS, CAD, and SOM would each select 1 Faculty Senator from among the Faculty in their respective</w:t>
      </w:r>
      <w:r w:rsidR="00A97263">
        <w:rPr>
          <w:rFonts w:ascii="Arial" w:hAnsi="Arial"/>
        </w:rPr>
        <w:t xml:space="preserve"> colleges or schools.</w:t>
      </w:r>
    </w:p>
    <w:p w:rsidR="00C336AD" w:rsidRDefault="00A97263" w:rsidP="00527720">
      <w:pPr>
        <w:pStyle w:val="ListParagraph"/>
        <w:numPr>
          <w:ilvl w:val="0"/>
          <w:numId w:val="21"/>
        </w:numPr>
        <w:spacing w:after="0" w:line="240" w:lineRule="auto"/>
        <w:ind w:left="2520"/>
        <w:rPr>
          <w:rFonts w:ascii="Arial" w:hAnsi="Arial"/>
        </w:rPr>
      </w:pPr>
      <w:r>
        <w:rPr>
          <w:rFonts w:ascii="Arial" w:hAnsi="Arial"/>
        </w:rPr>
        <w:t xml:space="preserve"> </w:t>
      </w:r>
      <w:r w:rsidR="00572794">
        <w:rPr>
          <w:rFonts w:ascii="Arial" w:hAnsi="Arial"/>
        </w:rPr>
        <w:t xml:space="preserve">In colleges or schools with multiple departments and more than one college/school Faculty Senator, each department would nominate one candidate according to methods of its own choosing, and the Faculty Senators would be elected </w:t>
      </w:r>
      <w:r w:rsidR="00BA57D9">
        <w:rPr>
          <w:rFonts w:ascii="Arial" w:hAnsi="Arial"/>
        </w:rPr>
        <w:t>from among the candidates by vote of all eligible Faculty in the college or school. No more than one Faculty Senator chosen in this manner could be from any one department.</w:t>
      </w:r>
    </w:p>
    <w:p w:rsidR="00C336AD" w:rsidRDefault="00A70A21" w:rsidP="00527720">
      <w:pPr>
        <w:pStyle w:val="ListParagraph"/>
        <w:numPr>
          <w:ilvl w:val="0"/>
          <w:numId w:val="21"/>
        </w:numPr>
        <w:spacing w:after="0" w:line="240" w:lineRule="auto"/>
        <w:ind w:left="2520"/>
        <w:rPr>
          <w:rFonts w:ascii="Arial" w:hAnsi="Arial"/>
        </w:rPr>
      </w:pPr>
      <w:r>
        <w:rPr>
          <w:rFonts w:ascii="Arial" w:hAnsi="Arial"/>
        </w:rPr>
        <w:t xml:space="preserve">In colleges or schools with only one college/school Faculty Senator, the </w:t>
      </w:r>
      <w:r w:rsidR="00884B8B">
        <w:rPr>
          <w:rFonts w:ascii="Arial" w:hAnsi="Arial"/>
        </w:rPr>
        <w:t>Faculty Senator would be elected by vote of all eligible Faculty in the college or school, from among those who have been nominated by any eligible Faculty members in the college or school.</w:t>
      </w:r>
    </w:p>
    <w:p w:rsidR="00C336AD" w:rsidRDefault="00FA547E" w:rsidP="00527720">
      <w:pPr>
        <w:pStyle w:val="ListParagraph"/>
        <w:spacing w:after="0" w:line="240" w:lineRule="auto"/>
        <w:ind w:left="1800"/>
        <w:rPr>
          <w:rFonts w:ascii="Arial" w:hAnsi="Arial"/>
        </w:rPr>
      </w:pPr>
      <w:r w:rsidRPr="00FA547E">
        <w:rPr>
          <w:rFonts w:ascii="Arial" w:hAnsi="Arial"/>
        </w:rPr>
        <w:t xml:space="preserve">B. </w:t>
      </w:r>
      <w:r w:rsidR="00387EFA">
        <w:rPr>
          <w:rFonts w:ascii="Arial" w:hAnsi="Arial"/>
        </w:rPr>
        <w:t>Six</w:t>
      </w:r>
      <w:r w:rsidRPr="00FA547E">
        <w:rPr>
          <w:rFonts w:ascii="Arial" w:hAnsi="Arial"/>
        </w:rPr>
        <w:t xml:space="preserve"> </w:t>
      </w:r>
      <w:r w:rsidR="00884B8B">
        <w:rPr>
          <w:rFonts w:ascii="Arial" w:hAnsi="Arial"/>
        </w:rPr>
        <w:t>At</w:t>
      </w:r>
      <w:r w:rsidR="00387EFA">
        <w:rPr>
          <w:rFonts w:ascii="Arial" w:hAnsi="Arial"/>
        </w:rPr>
        <w:t>-</w:t>
      </w:r>
      <w:r w:rsidRPr="00FA547E">
        <w:rPr>
          <w:rFonts w:ascii="Arial" w:hAnsi="Arial"/>
        </w:rPr>
        <w:t>Large Faculty Senators</w:t>
      </w:r>
    </w:p>
    <w:p w:rsidR="00C336AD" w:rsidRDefault="00FA547E" w:rsidP="00527720">
      <w:pPr>
        <w:pStyle w:val="ListParagraph"/>
        <w:numPr>
          <w:ilvl w:val="0"/>
          <w:numId w:val="22"/>
        </w:numPr>
        <w:spacing w:after="0" w:line="240" w:lineRule="auto"/>
        <w:ind w:left="2520" w:hanging="360"/>
        <w:rPr>
          <w:rFonts w:ascii="Arial" w:hAnsi="Arial"/>
        </w:rPr>
      </w:pPr>
      <w:r w:rsidRPr="00FA547E">
        <w:rPr>
          <w:rFonts w:ascii="Arial" w:hAnsi="Arial"/>
        </w:rPr>
        <w:t xml:space="preserve">After the Faculty Senators chosen by the colleges and schools have been </w:t>
      </w:r>
      <w:r w:rsidR="00884B8B">
        <w:rPr>
          <w:rFonts w:ascii="Arial" w:hAnsi="Arial"/>
        </w:rPr>
        <w:t>selected, six</w:t>
      </w:r>
      <w:r w:rsidR="00BA57D9">
        <w:rPr>
          <w:rFonts w:ascii="Arial" w:hAnsi="Arial"/>
        </w:rPr>
        <w:t xml:space="preserve"> At Large Faculty Senators would be elected </w:t>
      </w:r>
      <w:r w:rsidR="00A70A21">
        <w:rPr>
          <w:rFonts w:ascii="Arial" w:hAnsi="Arial"/>
        </w:rPr>
        <w:t xml:space="preserve">by vote of all eligible NJIT Faculty, </w:t>
      </w:r>
      <w:r w:rsidR="00BA57D9">
        <w:rPr>
          <w:rFonts w:ascii="Arial" w:hAnsi="Arial"/>
        </w:rPr>
        <w:t xml:space="preserve">from among all eligible Faculty </w:t>
      </w:r>
      <w:r w:rsidR="00A70A21">
        <w:rPr>
          <w:rFonts w:ascii="Arial" w:hAnsi="Arial"/>
        </w:rPr>
        <w:t xml:space="preserve">candidates </w:t>
      </w:r>
      <w:r w:rsidR="00BA57D9">
        <w:rPr>
          <w:rFonts w:ascii="Arial" w:hAnsi="Arial"/>
        </w:rPr>
        <w:t>who have been nominated by any eligible Faculty member in the university</w:t>
      </w:r>
    </w:p>
    <w:p w:rsidR="00F51D50" w:rsidRDefault="00F51D50" w:rsidP="00527720">
      <w:pPr>
        <w:pStyle w:val="ListParagraph"/>
        <w:numPr>
          <w:ilvl w:val="2"/>
          <w:numId w:val="2"/>
        </w:numPr>
        <w:tabs>
          <w:tab w:val="clear" w:pos="2160"/>
          <w:tab w:val="num" w:pos="1440"/>
        </w:tabs>
        <w:spacing w:after="0" w:line="240" w:lineRule="auto"/>
        <w:ind w:left="1440"/>
        <w:rPr>
          <w:rFonts w:ascii="Arial" w:hAnsi="Arial"/>
        </w:rPr>
      </w:pPr>
      <w:r>
        <w:rPr>
          <w:rFonts w:ascii="Arial" w:hAnsi="Arial"/>
        </w:rPr>
        <w:t xml:space="preserve">All </w:t>
      </w:r>
      <w:r w:rsidR="00E967B4">
        <w:rPr>
          <w:rFonts w:ascii="Arial" w:hAnsi="Arial"/>
        </w:rPr>
        <w:t>tenured and t</w:t>
      </w:r>
      <w:r>
        <w:rPr>
          <w:rFonts w:ascii="Arial" w:hAnsi="Arial"/>
        </w:rPr>
        <w:t>enure-track</w:t>
      </w:r>
      <w:r w:rsidR="001A3966">
        <w:rPr>
          <w:rFonts w:ascii="Arial" w:hAnsi="Arial"/>
        </w:rPr>
        <w:t xml:space="preserve"> F</w:t>
      </w:r>
      <w:r w:rsidR="00E967B4">
        <w:rPr>
          <w:rFonts w:ascii="Arial" w:hAnsi="Arial"/>
        </w:rPr>
        <w:t>aculty (except full-time administrators at or above the rank of Dean) would be eligible to serve as Faculty Senators in the college or school in which they hold their primary appointment.</w:t>
      </w:r>
      <w:r>
        <w:rPr>
          <w:rFonts w:ascii="Arial" w:hAnsi="Arial"/>
        </w:rPr>
        <w:t xml:space="preserve"> </w:t>
      </w:r>
    </w:p>
    <w:p w:rsidR="003249D0" w:rsidRPr="003249D0" w:rsidRDefault="00FA547E" w:rsidP="00527720">
      <w:pPr>
        <w:pStyle w:val="ListParagraph"/>
        <w:numPr>
          <w:ilvl w:val="2"/>
          <w:numId w:val="2"/>
        </w:numPr>
        <w:tabs>
          <w:tab w:val="clear" w:pos="2160"/>
          <w:tab w:val="num" w:pos="1440"/>
        </w:tabs>
        <w:spacing w:after="0" w:line="240" w:lineRule="auto"/>
        <w:ind w:left="1440"/>
        <w:rPr>
          <w:rFonts w:ascii="Arial" w:hAnsi="Arial"/>
        </w:rPr>
      </w:pPr>
      <w:r w:rsidRPr="00FA547E">
        <w:rPr>
          <w:rFonts w:ascii="Arial" w:hAnsi="Arial"/>
        </w:rPr>
        <w:t>No more than two Faculty Senators with primary appointments in a par</w:t>
      </w:r>
      <w:r w:rsidR="003249D0">
        <w:rPr>
          <w:rFonts w:ascii="Arial" w:hAnsi="Arial"/>
        </w:rPr>
        <w:t>ticular department would be permitted</w:t>
      </w:r>
      <w:r w:rsidRPr="00FA547E">
        <w:rPr>
          <w:rFonts w:ascii="Arial" w:hAnsi="Arial"/>
        </w:rPr>
        <w:t xml:space="preserve"> to serve as Faculty Senators at the same time. </w:t>
      </w:r>
    </w:p>
    <w:p w:rsidR="008F76E8" w:rsidRPr="003249D0" w:rsidRDefault="00FA547E" w:rsidP="00527720">
      <w:pPr>
        <w:pStyle w:val="ListParagraph"/>
        <w:numPr>
          <w:ilvl w:val="2"/>
          <w:numId w:val="2"/>
        </w:numPr>
        <w:tabs>
          <w:tab w:val="clear" w:pos="2160"/>
          <w:tab w:val="num" w:pos="1440"/>
        </w:tabs>
        <w:spacing w:after="0" w:line="240" w:lineRule="auto"/>
        <w:ind w:left="1440"/>
        <w:rPr>
          <w:rFonts w:ascii="Arial" w:hAnsi="Arial"/>
        </w:rPr>
      </w:pPr>
      <w:r w:rsidRPr="00FA547E">
        <w:rPr>
          <w:rFonts w:ascii="Arial" w:hAnsi="Arial"/>
        </w:rPr>
        <w:t>Regular attendance and active participation would be expected of all Faculty Senators.</w:t>
      </w:r>
    </w:p>
    <w:p w:rsidR="00152276" w:rsidRPr="008F76E8" w:rsidRDefault="00152276" w:rsidP="00527720">
      <w:pPr>
        <w:pStyle w:val="ListParagraph"/>
        <w:numPr>
          <w:ilvl w:val="2"/>
          <w:numId w:val="2"/>
        </w:numPr>
        <w:tabs>
          <w:tab w:val="clear" w:pos="2160"/>
        </w:tabs>
        <w:spacing w:after="0" w:line="240" w:lineRule="auto"/>
        <w:ind w:left="1440"/>
        <w:rPr>
          <w:rFonts w:ascii="Arial" w:hAnsi="Arial"/>
        </w:rPr>
      </w:pPr>
      <w:r w:rsidRPr="008F76E8">
        <w:rPr>
          <w:rFonts w:ascii="Arial" w:hAnsi="Arial"/>
        </w:rPr>
        <w:t xml:space="preserve">The non-voting membership of the Faculty Senate </w:t>
      </w:r>
      <w:r w:rsidR="00AF3B28">
        <w:rPr>
          <w:rFonts w:ascii="Arial" w:hAnsi="Arial"/>
        </w:rPr>
        <w:t xml:space="preserve">would </w:t>
      </w:r>
      <w:r w:rsidRPr="008F76E8">
        <w:rPr>
          <w:rFonts w:ascii="Arial" w:hAnsi="Arial"/>
        </w:rPr>
        <w:t>consist of designated indivi</w:t>
      </w:r>
      <w:r w:rsidR="00D056ED" w:rsidRPr="008F76E8">
        <w:rPr>
          <w:rFonts w:ascii="Arial" w:hAnsi="Arial"/>
        </w:rPr>
        <w:t>duals from the administration and other constituencies</w:t>
      </w:r>
      <w:r w:rsidR="004B0101">
        <w:rPr>
          <w:rFonts w:ascii="Arial" w:hAnsi="Arial"/>
        </w:rPr>
        <w:t>,</w:t>
      </w:r>
      <w:r w:rsidR="004C23EA" w:rsidRPr="008F76E8">
        <w:rPr>
          <w:rFonts w:ascii="Arial" w:hAnsi="Arial"/>
        </w:rPr>
        <w:t xml:space="preserve"> </w:t>
      </w:r>
      <w:r w:rsidRPr="008F76E8">
        <w:rPr>
          <w:rFonts w:ascii="Arial" w:hAnsi="Arial"/>
        </w:rPr>
        <w:t>including the President or his/her designee, the Provost</w:t>
      </w:r>
      <w:r w:rsidR="00AF3B28">
        <w:rPr>
          <w:rFonts w:ascii="Arial" w:hAnsi="Arial"/>
        </w:rPr>
        <w:t xml:space="preserve"> (as Chair of the </w:t>
      </w:r>
      <w:r w:rsidR="00284AC4">
        <w:rPr>
          <w:rFonts w:ascii="Arial" w:hAnsi="Arial"/>
        </w:rPr>
        <w:t>University</w:t>
      </w:r>
      <w:r w:rsidR="00AF3B28">
        <w:rPr>
          <w:rFonts w:ascii="Arial" w:hAnsi="Arial"/>
        </w:rPr>
        <w:t xml:space="preserve"> Senate),</w:t>
      </w:r>
      <w:r w:rsidRPr="008F76E8">
        <w:rPr>
          <w:rFonts w:ascii="Arial" w:hAnsi="Arial"/>
        </w:rPr>
        <w:t xml:space="preserve">  </w:t>
      </w:r>
      <w:r w:rsidR="004B0101">
        <w:rPr>
          <w:rFonts w:ascii="Arial" w:hAnsi="Arial"/>
        </w:rPr>
        <w:t xml:space="preserve">two </w:t>
      </w:r>
      <w:r w:rsidRPr="008F76E8">
        <w:rPr>
          <w:rFonts w:ascii="Arial" w:hAnsi="Arial"/>
        </w:rPr>
        <w:t>academic De</w:t>
      </w:r>
      <w:r w:rsidR="004C23EA" w:rsidRPr="008F76E8">
        <w:rPr>
          <w:rFonts w:ascii="Arial" w:hAnsi="Arial"/>
        </w:rPr>
        <w:t>ans</w:t>
      </w:r>
      <w:r w:rsidR="00D056ED" w:rsidRPr="008F76E8">
        <w:rPr>
          <w:rFonts w:ascii="Arial" w:hAnsi="Arial"/>
        </w:rPr>
        <w:t xml:space="preserve">, </w:t>
      </w:r>
      <w:r w:rsidR="00313EF5" w:rsidRPr="008F76E8">
        <w:rPr>
          <w:rFonts w:ascii="Arial" w:hAnsi="Arial"/>
        </w:rPr>
        <w:t>the Vice-President for Academic/Student Services, the Senior Vice-President for Research</w:t>
      </w:r>
      <w:r w:rsidR="007F7703" w:rsidRPr="008F76E8">
        <w:rPr>
          <w:rFonts w:ascii="Arial" w:hAnsi="Arial"/>
        </w:rPr>
        <w:t xml:space="preserve">, </w:t>
      </w:r>
      <w:r w:rsidR="00D056ED" w:rsidRPr="008F76E8">
        <w:rPr>
          <w:rFonts w:ascii="Arial" w:hAnsi="Arial"/>
        </w:rPr>
        <w:t>a representative from Student Government, a representative from GSA, a representative from Staff Council</w:t>
      </w:r>
      <w:r w:rsidR="003D79BF" w:rsidRPr="008F76E8">
        <w:rPr>
          <w:rFonts w:ascii="Arial" w:hAnsi="Arial"/>
        </w:rPr>
        <w:t xml:space="preserve">, </w:t>
      </w:r>
      <w:r w:rsidR="008D4E64" w:rsidRPr="008F76E8">
        <w:rPr>
          <w:rFonts w:ascii="Arial" w:hAnsi="Arial"/>
        </w:rPr>
        <w:t xml:space="preserve">and </w:t>
      </w:r>
      <w:r w:rsidR="003D79BF" w:rsidRPr="008F76E8">
        <w:rPr>
          <w:rFonts w:ascii="Arial" w:hAnsi="Arial"/>
        </w:rPr>
        <w:t xml:space="preserve">a University </w:t>
      </w:r>
      <w:r w:rsidR="003D79BF" w:rsidRPr="008F76E8">
        <w:rPr>
          <w:rFonts w:ascii="Arial" w:hAnsi="Arial"/>
        </w:rPr>
        <w:lastRenderedPageBreak/>
        <w:t>Lecturer</w:t>
      </w:r>
      <w:r w:rsidRPr="008F76E8">
        <w:rPr>
          <w:rFonts w:ascii="Arial" w:hAnsi="Arial"/>
        </w:rPr>
        <w:t>.</w:t>
      </w:r>
      <w:r w:rsidR="00197D6A">
        <w:rPr>
          <w:rFonts w:ascii="Arial" w:hAnsi="Arial"/>
        </w:rPr>
        <w:t xml:space="preserve">  Non-voting members would not serve on the Executive Committee (see no. 3 below).</w:t>
      </w:r>
    </w:p>
    <w:p w:rsidR="004C23EA" w:rsidRPr="004C23EA" w:rsidRDefault="004C23EA" w:rsidP="00387EFA">
      <w:pPr>
        <w:pStyle w:val="ListParagraph"/>
        <w:numPr>
          <w:ilvl w:val="1"/>
          <w:numId w:val="2"/>
        </w:numPr>
        <w:tabs>
          <w:tab w:val="clear" w:pos="1440"/>
          <w:tab w:val="num" w:pos="1080"/>
        </w:tabs>
        <w:spacing w:after="0" w:line="240" w:lineRule="auto"/>
        <w:ind w:left="1080"/>
        <w:rPr>
          <w:rFonts w:ascii="Arial" w:hAnsi="Arial"/>
        </w:rPr>
      </w:pPr>
      <w:r>
        <w:rPr>
          <w:rFonts w:ascii="Arial" w:hAnsi="Arial"/>
          <w:b/>
        </w:rPr>
        <w:t>Meetings</w:t>
      </w:r>
    </w:p>
    <w:p w:rsidR="008F76E8" w:rsidRDefault="004C23EA" w:rsidP="00387EFA">
      <w:pPr>
        <w:pStyle w:val="ListParagraph"/>
        <w:numPr>
          <w:ilvl w:val="0"/>
          <w:numId w:val="5"/>
        </w:numPr>
        <w:spacing w:after="0" w:line="240" w:lineRule="auto"/>
        <w:ind w:left="1440"/>
        <w:rPr>
          <w:rFonts w:ascii="Arial" w:hAnsi="Arial"/>
        </w:rPr>
      </w:pPr>
      <w:r w:rsidRPr="008F76E8">
        <w:rPr>
          <w:rFonts w:ascii="Arial" w:hAnsi="Arial"/>
        </w:rPr>
        <w:t>M</w:t>
      </w:r>
      <w:r w:rsidR="00CF46F0" w:rsidRPr="008F76E8">
        <w:rPr>
          <w:rFonts w:ascii="Arial" w:hAnsi="Arial"/>
        </w:rPr>
        <w:t xml:space="preserve">eetings </w:t>
      </w:r>
      <w:r w:rsidR="00AF3B28">
        <w:rPr>
          <w:rFonts w:ascii="Arial" w:hAnsi="Arial"/>
        </w:rPr>
        <w:t xml:space="preserve">would </w:t>
      </w:r>
      <w:r w:rsidR="00CF46F0" w:rsidRPr="008F76E8">
        <w:rPr>
          <w:rFonts w:ascii="Arial" w:hAnsi="Arial"/>
        </w:rPr>
        <w:t>be</w:t>
      </w:r>
      <w:r w:rsidR="00152276" w:rsidRPr="008F76E8">
        <w:rPr>
          <w:rFonts w:ascii="Arial" w:hAnsi="Arial"/>
        </w:rPr>
        <w:t xml:space="preserve"> open to all members of the univ</w:t>
      </w:r>
      <w:r w:rsidR="008F76E8">
        <w:rPr>
          <w:rFonts w:ascii="Arial" w:hAnsi="Arial"/>
        </w:rPr>
        <w:t>ersity community.</w:t>
      </w:r>
    </w:p>
    <w:p w:rsidR="00152276" w:rsidRPr="008F76E8" w:rsidRDefault="00131E88" w:rsidP="00387EFA">
      <w:pPr>
        <w:pStyle w:val="ListParagraph"/>
        <w:numPr>
          <w:ilvl w:val="0"/>
          <w:numId w:val="5"/>
        </w:numPr>
        <w:spacing w:after="0" w:line="240" w:lineRule="auto"/>
        <w:ind w:left="1440"/>
        <w:rPr>
          <w:rFonts w:ascii="Arial" w:hAnsi="Arial"/>
        </w:rPr>
      </w:pPr>
      <w:r w:rsidRPr="008F76E8">
        <w:rPr>
          <w:rFonts w:ascii="Arial" w:hAnsi="Arial"/>
        </w:rPr>
        <w:t>Meeti</w:t>
      </w:r>
      <w:r w:rsidR="004C23EA" w:rsidRPr="008F76E8">
        <w:rPr>
          <w:rFonts w:ascii="Arial" w:hAnsi="Arial"/>
        </w:rPr>
        <w:t xml:space="preserve">ngs </w:t>
      </w:r>
      <w:r w:rsidR="00AF3B28">
        <w:rPr>
          <w:rFonts w:ascii="Arial" w:hAnsi="Arial"/>
        </w:rPr>
        <w:t xml:space="preserve">would </w:t>
      </w:r>
      <w:r w:rsidR="004C23EA" w:rsidRPr="008F76E8">
        <w:rPr>
          <w:rFonts w:ascii="Arial" w:hAnsi="Arial"/>
        </w:rPr>
        <w:t xml:space="preserve">normally </w:t>
      </w:r>
      <w:r w:rsidR="00CF46F0" w:rsidRPr="008F76E8">
        <w:rPr>
          <w:rFonts w:ascii="Arial" w:hAnsi="Arial"/>
        </w:rPr>
        <w:t xml:space="preserve">be </w:t>
      </w:r>
      <w:r w:rsidR="004C23EA" w:rsidRPr="008F76E8">
        <w:rPr>
          <w:rFonts w:ascii="Arial" w:hAnsi="Arial"/>
        </w:rPr>
        <w:t xml:space="preserve">held biweekly, although adjustments in the meeting schedule </w:t>
      </w:r>
      <w:r w:rsidR="00837C0E">
        <w:rPr>
          <w:rFonts w:ascii="Arial" w:hAnsi="Arial"/>
        </w:rPr>
        <w:t>could</w:t>
      </w:r>
      <w:r w:rsidR="00837C0E" w:rsidRPr="008F76E8">
        <w:rPr>
          <w:rFonts w:ascii="Arial" w:hAnsi="Arial"/>
        </w:rPr>
        <w:t xml:space="preserve"> </w:t>
      </w:r>
      <w:r w:rsidR="004C23EA" w:rsidRPr="008F76E8">
        <w:rPr>
          <w:rFonts w:ascii="Arial" w:hAnsi="Arial"/>
        </w:rPr>
        <w:t>be made by the Executive Committee as necessary</w:t>
      </w:r>
      <w:r w:rsidRPr="008F76E8">
        <w:rPr>
          <w:rFonts w:ascii="Arial" w:hAnsi="Arial"/>
        </w:rPr>
        <w:t>.</w:t>
      </w:r>
    </w:p>
    <w:p w:rsidR="00D056ED" w:rsidRDefault="00D056ED" w:rsidP="00387EFA">
      <w:pPr>
        <w:pStyle w:val="ListParagraph"/>
        <w:numPr>
          <w:ilvl w:val="0"/>
          <w:numId w:val="5"/>
        </w:numPr>
        <w:spacing w:after="0" w:line="240" w:lineRule="auto"/>
        <w:ind w:left="1440"/>
        <w:rPr>
          <w:rFonts w:ascii="Arial" w:hAnsi="Arial"/>
        </w:rPr>
      </w:pPr>
      <w:r>
        <w:rPr>
          <w:rFonts w:ascii="Arial" w:hAnsi="Arial"/>
        </w:rPr>
        <w:t xml:space="preserve">Meetings </w:t>
      </w:r>
      <w:r w:rsidR="00AF3B28">
        <w:rPr>
          <w:rFonts w:ascii="Arial" w:hAnsi="Arial"/>
        </w:rPr>
        <w:t xml:space="preserve">would </w:t>
      </w:r>
      <w:r w:rsidR="00CF46F0">
        <w:rPr>
          <w:rFonts w:ascii="Arial" w:hAnsi="Arial"/>
        </w:rPr>
        <w:t>be</w:t>
      </w:r>
      <w:r>
        <w:rPr>
          <w:rFonts w:ascii="Arial" w:hAnsi="Arial"/>
        </w:rPr>
        <w:t xml:space="preserve"> chaired by the Chair of the Faculty Senate.</w:t>
      </w:r>
    </w:p>
    <w:p w:rsidR="0052282A" w:rsidRDefault="0052282A" w:rsidP="00387EFA">
      <w:pPr>
        <w:pStyle w:val="ListParagraph"/>
        <w:numPr>
          <w:ilvl w:val="0"/>
          <w:numId w:val="5"/>
        </w:numPr>
        <w:spacing w:after="0" w:line="240" w:lineRule="auto"/>
        <w:ind w:left="1440"/>
        <w:rPr>
          <w:rFonts w:ascii="Arial" w:hAnsi="Arial"/>
        </w:rPr>
      </w:pPr>
      <w:r>
        <w:rPr>
          <w:rFonts w:ascii="Arial" w:hAnsi="Arial"/>
        </w:rPr>
        <w:t xml:space="preserve">Minutes </w:t>
      </w:r>
      <w:r w:rsidR="00AF3B28">
        <w:rPr>
          <w:rFonts w:ascii="Arial" w:hAnsi="Arial"/>
        </w:rPr>
        <w:t>would</w:t>
      </w:r>
      <w:r w:rsidR="00197D6A">
        <w:rPr>
          <w:rFonts w:ascii="Arial" w:hAnsi="Arial"/>
        </w:rPr>
        <w:t xml:space="preserve"> </w:t>
      </w:r>
      <w:r w:rsidR="00CF46F0">
        <w:rPr>
          <w:rFonts w:ascii="Arial" w:hAnsi="Arial"/>
        </w:rPr>
        <w:t>be</w:t>
      </w:r>
      <w:r w:rsidR="006E7005">
        <w:rPr>
          <w:rFonts w:ascii="Arial" w:hAnsi="Arial"/>
        </w:rPr>
        <w:t xml:space="preserve"> kept and posted on the Faculty Senate</w:t>
      </w:r>
      <w:r>
        <w:rPr>
          <w:rFonts w:ascii="Arial" w:hAnsi="Arial"/>
        </w:rPr>
        <w:t>’s website.</w:t>
      </w:r>
    </w:p>
    <w:p w:rsidR="0052282A" w:rsidRPr="004C23EA" w:rsidRDefault="0052282A" w:rsidP="00387EFA">
      <w:pPr>
        <w:pStyle w:val="ListParagraph"/>
        <w:numPr>
          <w:ilvl w:val="0"/>
          <w:numId w:val="5"/>
        </w:numPr>
        <w:spacing w:after="0" w:line="240" w:lineRule="auto"/>
        <w:ind w:left="1440"/>
        <w:rPr>
          <w:rFonts w:ascii="Arial" w:hAnsi="Arial"/>
        </w:rPr>
      </w:pPr>
      <w:r>
        <w:rPr>
          <w:rFonts w:ascii="Arial" w:hAnsi="Arial"/>
        </w:rPr>
        <w:t>Robert’s Rules, etc.</w:t>
      </w:r>
    </w:p>
    <w:p w:rsidR="004C23EA" w:rsidRPr="004C23EA" w:rsidRDefault="004C23EA" w:rsidP="00387EFA">
      <w:pPr>
        <w:pStyle w:val="ListParagraph"/>
        <w:numPr>
          <w:ilvl w:val="1"/>
          <w:numId w:val="2"/>
        </w:numPr>
        <w:tabs>
          <w:tab w:val="clear" w:pos="1440"/>
          <w:tab w:val="num" w:pos="1080"/>
        </w:tabs>
        <w:spacing w:after="0" w:line="240" w:lineRule="auto"/>
        <w:ind w:left="1080"/>
        <w:rPr>
          <w:rFonts w:ascii="Arial" w:hAnsi="Arial"/>
        </w:rPr>
      </w:pPr>
      <w:r>
        <w:rPr>
          <w:rFonts w:ascii="Arial" w:hAnsi="Arial"/>
          <w:b/>
        </w:rPr>
        <w:t>Chair, Vice-Chair, and Executive Committee</w:t>
      </w:r>
    </w:p>
    <w:p w:rsidR="004C23EA" w:rsidRDefault="004C23EA" w:rsidP="00387EFA">
      <w:pPr>
        <w:pStyle w:val="ListParagraph"/>
        <w:numPr>
          <w:ilvl w:val="0"/>
          <w:numId w:val="6"/>
        </w:numPr>
        <w:spacing w:after="0" w:line="240" w:lineRule="auto"/>
        <w:ind w:left="1440"/>
        <w:rPr>
          <w:rFonts w:ascii="Arial" w:hAnsi="Arial"/>
        </w:rPr>
      </w:pPr>
      <w:r>
        <w:rPr>
          <w:rFonts w:ascii="Arial" w:hAnsi="Arial"/>
        </w:rPr>
        <w:t>T</w:t>
      </w:r>
      <w:r w:rsidR="00131E88" w:rsidRPr="00152276">
        <w:rPr>
          <w:rFonts w:ascii="Arial" w:hAnsi="Arial"/>
        </w:rPr>
        <w:t xml:space="preserve">he agenda </w:t>
      </w:r>
      <w:r>
        <w:rPr>
          <w:rFonts w:ascii="Arial" w:hAnsi="Arial"/>
        </w:rPr>
        <w:t xml:space="preserve">for Faculty Senate meetings </w:t>
      </w:r>
      <w:r w:rsidR="00DB701E">
        <w:rPr>
          <w:rFonts w:ascii="Arial" w:hAnsi="Arial"/>
        </w:rPr>
        <w:t>would</w:t>
      </w:r>
      <w:r w:rsidR="00197D6A">
        <w:rPr>
          <w:rFonts w:ascii="Arial" w:hAnsi="Arial"/>
        </w:rPr>
        <w:t xml:space="preserve"> </w:t>
      </w:r>
      <w:r w:rsidR="00965675">
        <w:rPr>
          <w:rFonts w:ascii="Arial" w:hAnsi="Arial"/>
        </w:rPr>
        <w:t>be</w:t>
      </w:r>
      <w:r w:rsidR="00131E88" w:rsidRPr="00152276">
        <w:rPr>
          <w:rFonts w:ascii="Arial" w:hAnsi="Arial"/>
        </w:rPr>
        <w:t xml:space="preserve"> set by a five-person </w:t>
      </w:r>
      <w:r w:rsidR="00131E88" w:rsidRPr="008D4E64">
        <w:rPr>
          <w:rFonts w:ascii="Arial" w:hAnsi="Arial"/>
        </w:rPr>
        <w:t xml:space="preserve">Executive Committee </w:t>
      </w:r>
      <w:r w:rsidR="008D4E64">
        <w:rPr>
          <w:rFonts w:ascii="Arial" w:hAnsi="Arial"/>
        </w:rPr>
        <w:t>comp</w:t>
      </w:r>
      <w:r w:rsidR="00284AC4">
        <w:rPr>
          <w:rFonts w:ascii="Arial" w:hAnsi="Arial"/>
        </w:rPr>
        <w:t>o</w:t>
      </w:r>
      <w:r w:rsidR="00236630">
        <w:rPr>
          <w:rFonts w:ascii="Arial" w:hAnsi="Arial"/>
        </w:rPr>
        <w:t>sed</w:t>
      </w:r>
      <w:bookmarkStart w:id="0" w:name="_GoBack"/>
      <w:bookmarkEnd w:id="0"/>
      <w:r w:rsidR="008D4E64">
        <w:rPr>
          <w:rFonts w:ascii="Arial" w:hAnsi="Arial"/>
        </w:rPr>
        <w:t xml:space="preserve"> </w:t>
      </w:r>
      <w:r w:rsidR="00131E88" w:rsidRPr="00152276">
        <w:rPr>
          <w:rFonts w:ascii="Arial" w:hAnsi="Arial"/>
        </w:rPr>
        <w:t xml:space="preserve">of the </w:t>
      </w:r>
      <w:r>
        <w:rPr>
          <w:rFonts w:ascii="Arial" w:hAnsi="Arial"/>
        </w:rPr>
        <w:t>Faculty</w:t>
      </w:r>
      <w:r w:rsidR="00131E88" w:rsidRPr="00152276">
        <w:rPr>
          <w:rFonts w:ascii="Arial" w:hAnsi="Arial"/>
        </w:rPr>
        <w:t xml:space="preserve"> Senate </w:t>
      </w:r>
      <w:r w:rsidR="00152276" w:rsidRPr="00152276">
        <w:rPr>
          <w:rFonts w:ascii="Arial" w:hAnsi="Arial"/>
        </w:rPr>
        <w:t>C</w:t>
      </w:r>
      <w:r w:rsidR="00131E88" w:rsidRPr="00152276">
        <w:rPr>
          <w:rFonts w:ascii="Arial" w:hAnsi="Arial"/>
        </w:rPr>
        <w:t xml:space="preserve">hair, </w:t>
      </w:r>
      <w:r w:rsidR="00152276" w:rsidRPr="00152276">
        <w:rPr>
          <w:rFonts w:ascii="Arial" w:hAnsi="Arial"/>
        </w:rPr>
        <w:t>Vice-C</w:t>
      </w:r>
      <w:r w:rsidR="00131E88" w:rsidRPr="00152276">
        <w:rPr>
          <w:rFonts w:ascii="Arial" w:hAnsi="Arial"/>
        </w:rPr>
        <w:t xml:space="preserve">hair, and </w:t>
      </w:r>
      <w:r w:rsidR="00152276" w:rsidRPr="00152276">
        <w:rPr>
          <w:rFonts w:ascii="Arial" w:hAnsi="Arial"/>
        </w:rPr>
        <w:t>three other Faculty Senators</w:t>
      </w:r>
      <w:r w:rsidR="00131E88" w:rsidRPr="00152276">
        <w:rPr>
          <w:rFonts w:ascii="Arial" w:hAnsi="Arial"/>
        </w:rPr>
        <w:t xml:space="preserve"> elected by the </w:t>
      </w:r>
      <w:r w:rsidR="0052282A">
        <w:rPr>
          <w:rFonts w:ascii="Arial" w:hAnsi="Arial"/>
        </w:rPr>
        <w:t>Faculty Senate</w:t>
      </w:r>
      <w:r w:rsidR="008B3099">
        <w:rPr>
          <w:rFonts w:ascii="Arial" w:hAnsi="Arial"/>
        </w:rPr>
        <w:t xml:space="preserve"> for twoyear, non-renewable terms.</w:t>
      </w:r>
      <w:r w:rsidR="00131E88" w:rsidRPr="00152276">
        <w:rPr>
          <w:rFonts w:ascii="Arial" w:hAnsi="Arial"/>
        </w:rPr>
        <w:t xml:space="preserve"> </w:t>
      </w:r>
    </w:p>
    <w:p w:rsidR="00152276" w:rsidRDefault="00131E88" w:rsidP="00387EFA">
      <w:pPr>
        <w:pStyle w:val="ListParagraph"/>
        <w:numPr>
          <w:ilvl w:val="0"/>
          <w:numId w:val="6"/>
        </w:numPr>
        <w:spacing w:after="0" w:line="240" w:lineRule="auto"/>
        <w:ind w:left="1440"/>
        <w:rPr>
          <w:rFonts w:ascii="Arial" w:hAnsi="Arial"/>
        </w:rPr>
      </w:pPr>
      <w:r w:rsidRPr="00152276">
        <w:rPr>
          <w:rFonts w:ascii="Arial" w:hAnsi="Arial"/>
        </w:rPr>
        <w:t xml:space="preserve">The Executive Committee </w:t>
      </w:r>
      <w:r w:rsidR="00DB701E">
        <w:rPr>
          <w:rFonts w:ascii="Arial" w:hAnsi="Arial"/>
        </w:rPr>
        <w:t>would have</w:t>
      </w:r>
      <w:r w:rsidRPr="00152276">
        <w:rPr>
          <w:rFonts w:ascii="Arial" w:hAnsi="Arial"/>
        </w:rPr>
        <w:t xml:space="preserve"> frequent and regular meetings with the Provost and President and </w:t>
      </w:r>
      <w:r w:rsidR="007E7CA0">
        <w:rPr>
          <w:rFonts w:ascii="Arial" w:hAnsi="Arial"/>
        </w:rPr>
        <w:t xml:space="preserve">would </w:t>
      </w:r>
      <w:r w:rsidRPr="00152276">
        <w:rPr>
          <w:rFonts w:ascii="Arial" w:hAnsi="Arial"/>
        </w:rPr>
        <w:t xml:space="preserve">consult with them in preparing the agenda and </w:t>
      </w:r>
      <w:r w:rsidR="00152276" w:rsidRPr="00152276">
        <w:rPr>
          <w:rFonts w:ascii="Arial" w:hAnsi="Arial"/>
        </w:rPr>
        <w:t xml:space="preserve">on </w:t>
      </w:r>
      <w:r w:rsidRPr="00152276">
        <w:rPr>
          <w:rFonts w:ascii="Arial" w:hAnsi="Arial"/>
        </w:rPr>
        <w:t>other matters.</w:t>
      </w:r>
      <w:r w:rsidR="00152276" w:rsidRPr="00152276">
        <w:rPr>
          <w:rFonts w:ascii="Arial" w:hAnsi="Arial"/>
        </w:rPr>
        <w:t xml:space="preserve"> </w:t>
      </w:r>
    </w:p>
    <w:p w:rsidR="009077E0" w:rsidRDefault="009077E0" w:rsidP="00387EFA">
      <w:pPr>
        <w:pStyle w:val="ListParagraph"/>
        <w:numPr>
          <w:ilvl w:val="0"/>
          <w:numId w:val="6"/>
        </w:numPr>
        <w:spacing w:after="0" w:line="240" w:lineRule="auto"/>
        <w:ind w:left="1440"/>
        <w:rPr>
          <w:rFonts w:ascii="Arial" w:hAnsi="Arial"/>
        </w:rPr>
      </w:pPr>
      <w:r>
        <w:rPr>
          <w:rFonts w:ascii="Arial" w:hAnsi="Arial"/>
        </w:rPr>
        <w:t xml:space="preserve">The </w:t>
      </w:r>
      <w:r w:rsidR="005D2948">
        <w:rPr>
          <w:rFonts w:ascii="Arial" w:hAnsi="Arial"/>
        </w:rPr>
        <w:t xml:space="preserve">five </w:t>
      </w:r>
      <w:r w:rsidR="00884B8B">
        <w:rPr>
          <w:rFonts w:ascii="Arial" w:hAnsi="Arial"/>
        </w:rPr>
        <w:t>member</w:t>
      </w:r>
      <w:r w:rsidR="005D2948">
        <w:rPr>
          <w:rFonts w:ascii="Arial" w:hAnsi="Arial"/>
        </w:rPr>
        <w:t>s</w:t>
      </w:r>
      <w:r w:rsidR="00884B8B">
        <w:rPr>
          <w:rFonts w:ascii="Arial" w:hAnsi="Arial"/>
        </w:rPr>
        <w:t xml:space="preserve"> </w:t>
      </w:r>
      <w:r>
        <w:rPr>
          <w:rFonts w:ascii="Arial" w:hAnsi="Arial"/>
        </w:rPr>
        <w:t xml:space="preserve">of the Executive Committee </w:t>
      </w:r>
      <w:r w:rsidR="00DB701E">
        <w:rPr>
          <w:rFonts w:ascii="Arial" w:hAnsi="Arial"/>
        </w:rPr>
        <w:t xml:space="preserve">would </w:t>
      </w:r>
      <w:r w:rsidR="005D2948">
        <w:rPr>
          <w:rFonts w:ascii="Arial" w:hAnsi="Arial"/>
        </w:rPr>
        <w:t xml:space="preserve">be </w:t>
      </w:r>
      <w:r w:rsidR="00F7362E">
        <w:rPr>
          <w:rFonts w:ascii="Arial" w:hAnsi="Arial"/>
        </w:rPr>
        <w:t xml:space="preserve">members (with their counterparts in the University Senate) </w:t>
      </w:r>
      <w:r w:rsidR="00837C0E">
        <w:rPr>
          <w:rFonts w:ascii="Arial" w:hAnsi="Arial"/>
        </w:rPr>
        <w:t xml:space="preserve">of </w:t>
      </w:r>
      <w:r w:rsidR="00F7362E">
        <w:rPr>
          <w:rFonts w:ascii="Arial" w:hAnsi="Arial"/>
        </w:rPr>
        <w:t xml:space="preserve">the </w:t>
      </w:r>
      <w:r w:rsidR="00F403A6">
        <w:rPr>
          <w:rFonts w:ascii="Arial" w:hAnsi="Arial"/>
        </w:rPr>
        <w:t xml:space="preserve">Joint </w:t>
      </w:r>
      <w:r w:rsidR="00DB701E">
        <w:rPr>
          <w:rFonts w:ascii="Arial" w:hAnsi="Arial"/>
        </w:rPr>
        <w:t xml:space="preserve">Coordinating </w:t>
      </w:r>
      <w:r w:rsidR="00F7362E">
        <w:rPr>
          <w:rFonts w:ascii="Arial" w:hAnsi="Arial"/>
        </w:rPr>
        <w:t>Committee</w:t>
      </w:r>
      <w:r>
        <w:rPr>
          <w:rFonts w:ascii="Arial" w:hAnsi="Arial"/>
        </w:rPr>
        <w:t>.</w:t>
      </w:r>
    </w:p>
    <w:p w:rsidR="005D2948" w:rsidRDefault="005D2948" w:rsidP="00387EFA">
      <w:pPr>
        <w:pStyle w:val="ListParagraph"/>
        <w:numPr>
          <w:ilvl w:val="0"/>
          <w:numId w:val="6"/>
        </w:numPr>
        <w:spacing w:after="0" w:line="240" w:lineRule="auto"/>
        <w:ind w:left="1440"/>
        <w:rPr>
          <w:rFonts w:ascii="Arial" w:hAnsi="Arial"/>
        </w:rPr>
      </w:pPr>
      <w:r>
        <w:rPr>
          <w:rFonts w:ascii="Arial" w:hAnsi="Arial"/>
        </w:rPr>
        <w:t>The Chair, Vice-Chair, and one other member of the Executive Committee chosen by the Chair would sit as voting members of the University Senate (see no. 6 below).</w:t>
      </w:r>
    </w:p>
    <w:p w:rsidR="004C23EA" w:rsidRPr="004C23EA" w:rsidRDefault="004C23EA" w:rsidP="00387EFA">
      <w:pPr>
        <w:pStyle w:val="ListParagraph"/>
        <w:numPr>
          <w:ilvl w:val="1"/>
          <w:numId w:val="2"/>
        </w:numPr>
        <w:tabs>
          <w:tab w:val="clear" w:pos="1440"/>
          <w:tab w:val="num" w:pos="1080"/>
        </w:tabs>
        <w:spacing w:after="0" w:line="240" w:lineRule="auto"/>
        <w:ind w:left="1080"/>
        <w:rPr>
          <w:rFonts w:ascii="Arial" w:hAnsi="Arial"/>
        </w:rPr>
      </w:pPr>
      <w:r>
        <w:rPr>
          <w:rFonts w:ascii="Arial" w:hAnsi="Arial"/>
          <w:b/>
        </w:rPr>
        <w:t>Charge</w:t>
      </w:r>
    </w:p>
    <w:p w:rsidR="00837C0E" w:rsidRDefault="00D056ED" w:rsidP="00387EFA">
      <w:pPr>
        <w:pStyle w:val="ListParagraph"/>
        <w:numPr>
          <w:ilvl w:val="0"/>
          <w:numId w:val="8"/>
        </w:numPr>
        <w:spacing w:after="0" w:line="240" w:lineRule="auto"/>
        <w:ind w:left="1440"/>
        <w:rPr>
          <w:rFonts w:ascii="Arial" w:hAnsi="Arial"/>
        </w:rPr>
      </w:pPr>
      <w:r w:rsidRPr="00313EF5">
        <w:rPr>
          <w:rFonts w:ascii="Arial" w:hAnsi="Arial"/>
          <w:b/>
        </w:rPr>
        <w:t xml:space="preserve">Academic </w:t>
      </w:r>
      <w:r w:rsidR="00DB701E">
        <w:rPr>
          <w:rFonts w:ascii="Arial" w:hAnsi="Arial"/>
        </w:rPr>
        <w:t xml:space="preserve"> </w:t>
      </w:r>
      <w:r w:rsidR="00021A81" w:rsidRPr="00021A81">
        <w:rPr>
          <w:rFonts w:ascii="Arial" w:hAnsi="Arial"/>
          <w:b/>
        </w:rPr>
        <w:t>Affairs</w:t>
      </w:r>
      <w:r w:rsidR="00DB701E">
        <w:rPr>
          <w:rFonts w:ascii="Arial" w:hAnsi="Arial"/>
        </w:rPr>
        <w:t xml:space="preserve">  </w:t>
      </w:r>
    </w:p>
    <w:p w:rsidR="007B1790" w:rsidRDefault="00DB701E" w:rsidP="00387EFA">
      <w:pPr>
        <w:pStyle w:val="ListParagraph"/>
        <w:spacing w:after="0" w:line="240" w:lineRule="auto"/>
        <w:ind w:left="1440"/>
        <w:rPr>
          <w:rFonts w:ascii="Arial" w:hAnsi="Arial"/>
        </w:rPr>
      </w:pPr>
      <w:r>
        <w:rPr>
          <w:rFonts w:ascii="Arial" w:hAnsi="Arial"/>
        </w:rPr>
        <w:t xml:space="preserve">Recognizing that some matters described herein have financial implications and require consideration by the Board of Trustees, </w:t>
      </w:r>
      <w:r w:rsidR="00F403A6">
        <w:rPr>
          <w:rFonts w:ascii="Arial" w:hAnsi="Arial"/>
        </w:rPr>
        <w:t xml:space="preserve">the </w:t>
      </w:r>
      <w:r w:rsidR="00D056ED">
        <w:rPr>
          <w:rFonts w:ascii="Arial" w:hAnsi="Arial"/>
        </w:rPr>
        <w:t>Faculty Se</w:t>
      </w:r>
      <w:r w:rsidR="008D4E64">
        <w:rPr>
          <w:rFonts w:ascii="Arial" w:hAnsi="Arial"/>
        </w:rPr>
        <w:t xml:space="preserve">nate </w:t>
      </w:r>
      <w:r w:rsidR="007E7CA0">
        <w:rPr>
          <w:rFonts w:ascii="Arial" w:hAnsi="Arial"/>
        </w:rPr>
        <w:t xml:space="preserve">would </w:t>
      </w:r>
      <w:r w:rsidR="008D4E64">
        <w:rPr>
          <w:rFonts w:ascii="Arial" w:hAnsi="Arial"/>
        </w:rPr>
        <w:t>have</w:t>
      </w:r>
      <w:r w:rsidR="00D056ED">
        <w:rPr>
          <w:rFonts w:ascii="Arial" w:hAnsi="Arial"/>
        </w:rPr>
        <w:t xml:space="preserve"> authority </w:t>
      </w:r>
      <w:r w:rsidR="0052282A">
        <w:rPr>
          <w:rFonts w:ascii="Arial" w:hAnsi="Arial"/>
        </w:rPr>
        <w:t>to conduct business over</w:t>
      </w:r>
      <w:r w:rsidR="00D056ED">
        <w:rPr>
          <w:rFonts w:ascii="Arial" w:hAnsi="Arial"/>
        </w:rPr>
        <w:t xml:space="preserve"> </w:t>
      </w:r>
      <w:r w:rsidR="008D4E64">
        <w:rPr>
          <w:rFonts w:ascii="Arial" w:hAnsi="Arial"/>
        </w:rPr>
        <w:t>the full</w:t>
      </w:r>
      <w:r w:rsidR="00D056ED">
        <w:rPr>
          <w:rFonts w:ascii="Arial" w:hAnsi="Arial"/>
        </w:rPr>
        <w:t xml:space="preserve"> range of academic affairs, </w:t>
      </w:r>
      <w:r w:rsidR="00313EF5">
        <w:rPr>
          <w:rFonts w:ascii="Arial" w:hAnsi="Arial"/>
        </w:rPr>
        <w:t xml:space="preserve">including (but not limited to) </w:t>
      </w:r>
      <w:r w:rsidR="008D4E64">
        <w:rPr>
          <w:rFonts w:ascii="Arial" w:hAnsi="Arial"/>
        </w:rPr>
        <w:t>the topics</w:t>
      </w:r>
      <w:r w:rsidR="00313EF5">
        <w:rPr>
          <w:rFonts w:ascii="Arial" w:hAnsi="Arial"/>
        </w:rPr>
        <w:t xml:space="preserve"> listed</w:t>
      </w:r>
      <w:r w:rsidR="0052282A">
        <w:rPr>
          <w:rFonts w:ascii="Arial" w:hAnsi="Arial"/>
        </w:rPr>
        <w:t xml:space="preserve"> in the A</w:t>
      </w:r>
      <w:r w:rsidR="00520346">
        <w:rPr>
          <w:rFonts w:ascii="Arial" w:hAnsi="Arial"/>
        </w:rPr>
        <w:t>A</w:t>
      </w:r>
      <w:r w:rsidR="0052282A">
        <w:rPr>
          <w:rFonts w:ascii="Arial" w:hAnsi="Arial"/>
        </w:rPr>
        <w:t>UP “Standards of Shared Governance” document</w:t>
      </w:r>
      <w:r w:rsidR="00036228">
        <w:rPr>
          <w:rFonts w:ascii="Arial" w:hAnsi="Arial"/>
        </w:rPr>
        <w:t xml:space="preserve"> (</w:t>
      </w:r>
      <w:hyperlink r:id="rId5" w:history="1">
        <w:r w:rsidR="00036228" w:rsidRPr="00541B12">
          <w:rPr>
            <w:rStyle w:val="Hyperlink"/>
            <w:rFonts w:ascii="Arial" w:hAnsi="Arial"/>
          </w:rPr>
          <w:t>www.aaup.org/AAUP/pubsres/academe/2005/ND/Feat/veitsb</w:t>
        </w:r>
      </w:hyperlink>
      <w:r w:rsidR="00036228">
        <w:rPr>
          <w:rFonts w:ascii="Arial" w:hAnsi="Arial"/>
        </w:rPr>
        <w:t>)</w:t>
      </w:r>
      <w:r w:rsidR="0052282A">
        <w:rPr>
          <w:rFonts w:ascii="Arial" w:hAnsi="Arial"/>
        </w:rPr>
        <w:t>: (1) graduation requirements; (2) the undergraduate curriculum; (3) the establishment, merger, or discontinuation of departments, schools, and colleges; (4) the establishment of new degree programs (including online programs); (5) the establishment of or substantive changes to majors; (6) the elimination or consolidation of degree programs; (7) the establishment of individual new courses; (8) admissions policies; (9) attendance and grading policies; (10) grade-appeal procedures; (11) drop-add policies; (12) course-repeat policies; (13) policies for honors programs; (14) honor-code policies.</w:t>
      </w:r>
      <w:r w:rsidR="00313EF5">
        <w:rPr>
          <w:rFonts w:ascii="Arial" w:hAnsi="Arial"/>
        </w:rPr>
        <w:t xml:space="preserve"> However, deliberations and actions taken on some of these matters </w:t>
      </w:r>
      <w:r w:rsidR="00837C0E">
        <w:rPr>
          <w:rFonts w:ascii="Arial" w:hAnsi="Arial"/>
        </w:rPr>
        <w:t xml:space="preserve">could </w:t>
      </w:r>
      <w:r w:rsidR="00313EF5">
        <w:rPr>
          <w:rFonts w:ascii="Arial" w:hAnsi="Arial"/>
        </w:rPr>
        <w:t>also involve the University Senate and/or the Faculty as a whole, as stated below</w:t>
      </w:r>
      <w:r w:rsidR="0065137F">
        <w:rPr>
          <w:rFonts w:ascii="Arial" w:hAnsi="Arial"/>
        </w:rPr>
        <w:t xml:space="preserve"> (see nos. 6 and 7)</w:t>
      </w:r>
      <w:r w:rsidR="00313EF5">
        <w:rPr>
          <w:rFonts w:ascii="Arial" w:hAnsi="Arial"/>
        </w:rPr>
        <w:t>.</w:t>
      </w:r>
    </w:p>
    <w:p w:rsidR="009077E0" w:rsidRDefault="00313EF5" w:rsidP="00387EFA">
      <w:pPr>
        <w:pStyle w:val="ListParagraph"/>
        <w:numPr>
          <w:ilvl w:val="0"/>
          <w:numId w:val="8"/>
        </w:numPr>
        <w:spacing w:after="0" w:line="240" w:lineRule="auto"/>
        <w:ind w:left="1440"/>
        <w:rPr>
          <w:rFonts w:ascii="Arial" w:hAnsi="Arial"/>
        </w:rPr>
      </w:pPr>
      <w:r>
        <w:rPr>
          <w:rFonts w:ascii="Arial" w:hAnsi="Arial"/>
          <w:b/>
        </w:rPr>
        <w:t>Faculty Affairs</w:t>
      </w:r>
      <w:r>
        <w:rPr>
          <w:rFonts w:ascii="Arial" w:hAnsi="Arial"/>
        </w:rPr>
        <w:t xml:space="preserve"> </w:t>
      </w:r>
    </w:p>
    <w:p w:rsidR="009077E0" w:rsidRDefault="009077E0" w:rsidP="00387EFA">
      <w:pPr>
        <w:pStyle w:val="ListParagraph"/>
        <w:numPr>
          <w:ilvl w:val="0"/>
          <w:numId w:val="14"/>
        </w:numPr>
        <w:spacing w:after="0" w:line="240" w:lineRule="auto"/>
        <w:ind w:left="1800"/>
        <w:rPr>
          <w:rFonts w:ascii="Arial" w:hAnsi="Arial"/>
        </w:rPr>
      </w:pPr>
      <w:r>
        <w:rPr>
          <w:rFonts w:ascii="Arial" w:hAnsi="Arial"/>
        </w:rPr>
        <w:t>T</w:t>
      </w:r>
      <w:r w:rsidR="00313EF5" w:rsidRPr="009077E0">
        <w:rPr>
          <w:rFonts w:ascii="Arial" w:hAnsi="Arial"/>
        </w:rPr>
        <w:t xml:space="preserve">he Faculty Senate </w:t>
      </w:r>
      <w:r w:rsidR="00F403A6">
        <w:rPr>
          <w:rFonts w:ascii="Arial" w:hAnsi="Arial"/>
        </w:rPr>
        <w:t xml:space="preserve">would </w:t>
      </w:r>
      <w:r w:rsidR="008D4E64">
        <w:rPr>
          <w:rFonts w:ascii="Arial" w:hAnsi="Arial"/>
        </w:rPr>
        <w:t>have</w:t>
      </w:r>
      <w:r w:rsidR="00313EF5" w:rsidRPr="009077E0">
        <w:rPr>
          <w:rFonts w:ascii="Arial" w:hAnsi="Arial"/>
        </w:rPr>
        <w:t xml:space="preserve"> authority to conduct business concerning Faculty affairs</w:t>
      </w:r>
      <w:r w:rsidR="007F7703" w:rsidRPr="009077E0">
        <w:rPr>
          <w:rFonts w:ascii="Arial" w:hAnsi="Arial"/>
        </w:rPr>
        <w:t xml:space="preserve">, other than matters </w:t>
      </w:r>
      <w:r w:rsidR="00042619" w:rsidRPr="009077E0">
        <w:rPr>
          <w:rFonts w:ascii="Arial" w:hAnsi="Arial"/>
        </w:rPr>
        <w:t>under the jurisdiction of</w:t>
      </w:r>
      <w:r w:rsidR="007F7703" w:rsidRPr="009077E0">
        <w:rPr>
          <w:rFonts w:ascii="Arial" w:hAnsi="Arial"/>
        </w:rPr>
        <w:t xml:space="preserve"> the Professional Staff Association. </w:t>
      </w:r>
    </w:p>
    <w:p w:rsidR="00036228" w:rsidRPr="00036228" w:rsidRDefault="007F7703" w:rsidP="00387EFA">
      <w:pPr>
        <w:pStyle w:val="ListParagraph"/>
        <w:numPr>
          <w:ilvl w:val="0"/>
          <w:numId w:val="14"/>
        </w:numPr>
        <w:spacing w:after="0" w:line="240" w:lineRule="auto"/>
        <w:ind w:left="1800"/>
        <w:rPr>
          <w:rFonts w:ascii="Arial" w:hAnsi="Arial"/>
        </w:rPr>
      </w:pPr>
      <w:r w:rsidRPr="009077E0">
        <w:rPr>
          <w:rFonts w:ascii="Arial" w:hAnsi="Arial"/>
        </w:rPr>
        <w:t xml:space="preserve">In this capacity, the Faculty Senate </w:t>
      </w:r>
      <w:r w:rsidR="00F403A6">
        <w:rPr>
          <w:rFonts w:ascii="Arial" w:hAnsi="Arial"/>
        </w:rPr>
        <w:t xml:space="preserve">would </w:t>
      </w:r>
      <w:r w:rsidRPr="009077E0">
        <w:rPr>
          <w:rFonts w:ascii="Arial" w:hAnsi="Arial"/>
        </w:rPr>
        <w:t>manage the Faculty Handbook</w:t>
      </w:r>
      <w:r w:rsidR="00042619" w:rsidRPr="009077E0">
        <w:rPr>
          <w:rFonts w:ascii="Arial" w:hAnsi="Arial"/>
        </w:rPr>
        <w:t xml:space="preserve"> (as revised to reflect the new governance structure)</w:t>
      </w:r>
      <w:r w:rsidR="00313EF5" w:rsidRPr="009077E0">
        <w:rPr>
          <w:rFonts w:ascii="Arial" w:hAnsi="Arial"/>
        </w:rPr>
        <w:t xml:space="preserve">, </w:t>
      </w:r>
      <w:r w:rsidRPr="009077E0">
        <w:rPr>
          <w:rFonts w:ascii="Arial" w:hAnsi="Arial"/>
        </w:rPr>
        <w:t xml:space="preserve">including policies concerning promotion &amp; tenure, sabbatical leaves, and other matters contained in section 2 (or 2x) of the Faculty Handbook. However, deliberations and actions taken on some of these matters </w:t>
      </w:r>
      <w:r w:rsidR="00837C0E">
        <w:rPr>
          <w:rFonts w:ascii="Arial" w:hAnsi="Arial"/>
        </w:rPr>
        <w:t>could</w:t>
      </w:r>
      <w:r w:rsidRPr="009077E0">
        <w:rPr>
          <w:rFonts w:ascii="Arial" w:hAnsi="Arial"/>
        </w:rPr>
        <w:t xml:space="preserve"> also involve the Faculty as a whole, as stated below</w:t>
      </w:r>
      <w:r w:rsidR="0065137F">
        <w:rPr>
          <w:rFonts w:ascii="Arial" w:hAnsi="Arial"/>
        </w:rPr>
        <w:t xml:space="preserve"> (see no. 7)</w:t>
      </w:r>
      <w:r w:rsidRPr="009077E0">
        <w:rPr>
          <w:rFonts w:ascii="Arial" w:hAnsi="Arial"/>
        </w:rPr>
        <w:t>.</w:t>
      </w:r>
    </w:p>
    <w:p w:rsidR="009077E0" w:rsidRPr="009077E0" w:rsidRDefault="00D056ED" w:rsidP="00387EFA">
      <w:pPr>
        <w:pStyle w:val="ListParagraph"/>
        <w:numPr>
          <w:ilvl w:val="1"/>
          <w:numId w:val="2"/>
        </w:numPr>
        <w:tabs>
          <w:tab w:val="clear" w:pos="1440"/>
          <w:tab w:val="num" w:pos="1080"/>
        </w:tabs>
        <w:spacing w:after="0" w:line="240" w:lineRule="auto"/>
        <w:ind w:left="1080"/>
        <w:rPr>
          <w:rFonts w:ascii="Arial" w:hAnsi="Arial"/>
        </w:rPr>
      </w:pPr>
      <w:r w:rsidRPr="009077E0">
        <w:rPr>
          <w:rFonts w:ascii="Arial" w:hAnsi="Arial"/>
          <w:b/>
        </w:rPr>
        <w:t>Standing Committees</w:t>
      </w:r>
      <w:r w:rsidR="009077E0" w:rsidRPr="009077E0">
        <w:rPr>
          <w:rFonts w:ascii="Arial" w:hAnsi="Arial"/>
          <w:b/>
        </w:rPr>
        <w:t xml:space="preserve"> </w:t>
      </w:r>
      <w:r w:rsidR="008D4E64">
        <w:rPr>
          <w:rFonts w:ascii="Arial" w:hAnsi="Arial"/>
          <w:b/>
        </w:rPr>
        <w:t>and Ad Hoc Committees</w:t>
      </w:r>
    </w:p>
    <w:p w:rsidR="009077E0" w:rsidRDefault="009077E0" w:rsidP="00387EFA">
      <w:pPr>
        <w:pStyle w:val="ListParagraph"/>
        <w:numPr>
          <w:ilvl w:val="0"/>
          <w:numId w:val="12"/>
        </w:numPr>
        <w:spacing w:after="0" w:line="240" w:lineRule="auto"/>
        <w:ind w:left="1440"/>
        <w:rPr>
          <w:rFonts w:ascii="Arial" w:hAnsi="Arial"/>
        </w:rPr>
      </w:pPr>
      <w:r>
        <w:rPr>
          <w:rFonts w:ascii="Arial" w:hAnsi="Arial"/>
        </w:rPr>
        <w:lastRenderedPageBreak/>
        <w:t>T</w:t>
      </w:r>
      <w:r w:rsidRPr="009077E0">
        <w:rPr>
          <w:rFonts w:ascii="Arial" w:hAnsi="Arial"/>
        </w:rPr>
        <w:t xml:space="preserve">he Faculty Senate </w:t>
      </w:r>
      <w:r w:rsidR="007E7CA0">
        <w:rPr>
          <w:rFonts w:ascii="Arial" w:hAnsi="Arial"/>
        </w:rPr>
        <w:t>would</w:t>
      </w:r>
      <w:r w:rsidR="002C6372">
        <w:rPr>
          <w:rFonts w:ascii="Arial" w:hAnsi="Arial"/>
        </w:rPr>
        <w:t xml:space="preserve"> </w:t>
      </w:r>
      <w:r w:rsidRPr="009077E0">
        <w:rPr>
          <w:rFonts w:ascii="Arial" w:hAnsi="Arial"/>
        </w:rPr>
        <w:t>maintain standing committees that deal</w:t>
      </w:r>
      <w:r w:rsidR="003D79BF">
        <w:rPr>
          <w:rFonts w:ascii="Arial" w:hAnsi="Arial"/>
        </w:rPr>
        <w:t xml:space="preserve"> with academic matters </w:t>
      </w:r>
      <w:r w:rsidR="006E7005">
        <w:rPr>
          <w:rFonts w:ascii="Arial" w:hAnsi="Arial"/>
        </w:rPr>
        <w:t xml:space="preserve">and faculty issues </w:t>
      </w:r>
      <w:r w:rsidR="003D79BF">
        <w:rPr>
          <w:rFonts w:ascii="Arial" w:hAnsi="Arial"/>
        </w:rPr>
        <w:t>(e</w:t>
      </w:r>
      <w:r w:rsidR="004F648C">
        <w:rPr>
          <w:rFonts w:ascii="Arial" w:hAnsi="Arial"/>
        </w:rPr>
        <w:t>.</w:t>
      </w:r>
      <w:r w:rsidR="003D79BF">
        <w:rPr>
          <w:rFonts w:ascii="Arial" w:hAnsi="Arial"/>
        </w:rPr>
        <w:t>g</w:t>
      </w:r>
      <w:r w:rsidR="004F648C">
        <w:rPr>
          <w:rFonts w:ascii="Arial" w:hAnsi="Arial"/>
        </w:rPr>
        <w:t>.</w:t>
      </w:r>
      <w:r w:rsidR="003D79BF">
        <w:rPr>
          <w:rFonts w:ascii="Arial" w:hAnsi="Arial"/>
        </w:rPr>
        <w:t>, Undergraduate Curriculum Review Committee</w:t>
      </w:r>
      <w:r w:rsidRPr="009077E0">
        <w:rPr>
          <w:rFonts w:ascii="Arial" w:hAnsi="Arial"/>
        </w:rPr>
        <w:t>, Graduate Council, Research Committee, Library Committee</w:t>
      </w:r>
      <w:r w:rsidR="003D79BF">
        <w:rPr>
          <w:rFonts w:ascii="Arial" w:hAnsi="Arial"/>
        </w:rPr>
        <w:t>, Health/Medical Education Committee, Academic Budget Priorities Committee</w:t>
      </w:r>
      <w:r w:rsidR="00036228">
        <w:rPr>
          <w:rFonts w:ascii="Arial" w:hAnsi="Arial"/>
        </w:rPr>
        <w:t>, Teaching Excellence Committee</w:t>
      </w:r>
      <w:r w:rsidR="006E7005">
        <w:rPr>
          <w:rFonts w:ascii="Arial" w:hAnsi="Arial"/>
        </w:rPr>
        <w:t>, Faculty Handbook Committee</w:t>
      </w:r>
      <w:r w:rsidRPr="009077E0">
        <w:rPr>
          <w:rFonts w:ascii="Arial" w:hAnsi="Arial"/>
        </w:rPr>
        <w:t xml:space="preserve">). </w:t>
      </w:r>
    </w:p>
    <w:p w:rsidR="009077E0" w:rsidRDefault="009077E0" w:rsidP="00387EFA">
      <w:pPr>
        <w:pStyle w:val="ListParagraph"/>
        <w:numPr>
          <w:ilvl w:val="0"/>
          <w:numId w:val="12"/>
        </w:numPr>
        <w:spacing w:after="0" w:line="240" w:lineRule="auto"/>
        <w:ind w:left="1440"/>
        <w:rPr>
          <w:rFonts w:ascii="Arial" w:hAnsi="Arial"/>
        </w:rPr>
      </w:pPr>
      <w:r w:rsidRPr="009077E0">
        <w:rPr>
          <w:rFonts w:ascii="Arial" w:hAnsi="Arial"/>
        </w:rPr>
        <w:t xml:space="preserve">The members and chairs of such standing committees </w:t>
      </w:r>
      <w:r w:rsidR="00F403A6">
        <w:rPr>
          <w:rFonts w:ascii="Arial" w:hAnsi="Arial"/>
        </w:rPr>
        <w:t xml:space="preserve">would </w:t>
      </w:r>
      <w:r w:rsidR="008D4E64">
        <w:rPr>
          <w:rFonts w:ascii="Arial" w:hAnsi="Arial"/>
        </w:rPr>
        <w:t>be</w:t>
      </w:r>
      <w:r w:rsidRPr="009077E0">
        <w:rPr>
          <w:rFonts w:ascii="Arial" w:hAnsi="Arial"/>
        </w:rPr>
        <w:t xml:space="preserve"> drawn from the entire university community, as appropriate (e.g., the Library Committee </w:t>
      </w:r>
      <w:r w:rsidR="00837C0E">
        <w:rPr>
          <w:rFonts w:ascii="Arial" w:hAnsi="Arial"/>
        </w:rPr>
        <w:t xml:space="preserve">could </w:t>
      </w:r>
      <w:r w:rsidR="003D79BF">
        <w:rPr>
          <w:rFonts w:ascii="Arial" w:hAnsi="Arial"/>
        </w:rPr>
        <w:t>be</w:t>
      </w:r>
      <w:r w:rsidRPr="009077E0">
        <w:rPr>
          <w:rFonts w:ascii="Arial" w:hAnsi="Arial"/>
        </w:rPr>
        <w:t xml:space="preserve"> chaired by the Director of the library and </w:t>
      </w:r>
      <w:r w:rsidR="00837C0E">
        <w:rPr>
          <w:rFonts w:ascii="Arial" w:hAnsi="Arial"/>
        </w:rPr>
        <w:t>could</w:t>
      </w:r>
      <w:r w:rsidR="00837C0E" w:rsidRPr="009077E0">
        <w:rPr>
          <w:rFonts w:ascii="Arial" w:hAnsi="Arial"/>
        </w:rPr>
        <w:t xml:space="preserve"> </w:t>
      </w:r>
      <w:r w:rsidRPr="009077E0">
        <w:rPr>
          <w:rFonts w:ascii="Arial" w:hAnsi="Arial"/>
        </w:rPr>
        <w:t>include both faculty and staff members).</w:t>
      </w:r>
    </w:p>
    <w:p w:rsidR="004F648C" w:rsidRDefault="004F648C" w:rsidP="00387EFA">
      <w:pPr>
        <w:pStyle w:val="ListParagraph"/>
        <w:numPr>
          <w:ilvl w:val="0"/>
          <w:numId w:val="12"/>
        </w:numPr>
        <w:spacing w:after="0" w:line="240" w:lineRule="auto"/>
        <w:ind w:left="1440"/>
        <w:rPr>
          <w:rFonts w:ascii="Arial" w:hAnsi="Arial"/>
        </w:rPr>
      </w:pPr>
      <w:r>
        <w:rPr>
          <w:rFonts w:ascii="Arial" w:hAnsi="Arial"/>
        </w:rPr>
        <w:t xml:space="preserve">New standing committees </w:t>
      </w:r>
      <w:r w:rsidR="00837C0E">
        <w:rPr>
          <w:rFonts w:ascii="Arial" w:hAnsi="Arial"/>
        </w:rPr>
        <w:t xml:space="preserve">would </w:t>
      </w:r>
      <w:r>
        <w:rPr>
          <w:rFonts w:ascii="Arial" w:hAnsi="Arial"/>
        </w:rPr>
        <w:t>be created, and old ones dissolved, by majority vote of the Faculty Senate.</w:t>
      </w:r>
    </w:p>
    <w:p w:rsidR="008D4E64" w:rsidRPr="009077E0" w:rsidRDefault="008D4E64" w:rsidP="00387EFA">
      <w:pPr>
        <w:pStyle w:val="ListParagraph"/>
        <w:numPr>
          <w:ilvl w:val="0"/>
          <w:numId w:val="12"/>
        </w:numPr>
        <w:spacing w:after="0" w:line="240" w:lineRule="auto"/>
        <w:ind w:left="1440"/>
        <w:rPr>
          <w:rFonts w:ascii="Arial" w:hAnsi="Arial"/>
        </w:rPr>
      </w:pPr>
      <w:r>
        <w:rPr>
          <w:rFonts w:ascii="Arial" w:hAnsi="Arial"/>
        </w:rPr>
        <w:t xml:space="preserve">The Faculty Senate </w:t>
      </w:r>
      <w:r w:rsidR="00837C0E">
        <w:rPr>
          <w:rFonts w:ascii="Arial" w:hAnsi="Arial"/>
        </w:rPr>
        <w:t xml:space="preserve">could </w:t>
      </w:r>
      <w:r>
        <w:rPr>
          <w:rFonts w:ascii="Arial" w:hAnsi="Arial"/>
        </w:rPr>
        <w:t>also create ad hoc committees to deal with short-term issues.</w:t>
      </w:r>
    </w:p>
    <w:p w:rsidR="00D056ED" w:rsidRPr="009077E0" w:rsidRDefault="009077E0" w:rsidP="00387EFA">
      <w:pPr>
        <w:pStyle w:val="ListParagraph"/>
        <w:numPr>
          <w:ilvl w:val="1"/>
          <w:numId w:val="2"/>
        </w:numPr>
        <w:tabs>
          <w:tab w:val="clear" w:pos="1440"/>
          <w:tab w:val="num" w:pos="1080"/>
        </w:tabs>
        <w:spacing w:after="0" w:line="240" w:lineRule="auto"/>
        <w:ind w:left="1080"/>
        <w:rPr>
          <w:rFonts w:ascii="Arial" w:hAnsi="Arial"/>
        </w:rPr>
      </w:pPr>
      <w:r>
        <w:rPr>
          <w:rFonts w:ascii="Arial" w:hAnsi="Arial"/>
          <w:b/>
        </w:rPr>
        <w:t>Interaction</w:t>
      </w:r>
      <w:r w:rsidR="008C634F">
        <w:rPr>
          <w:rFonts w:ascii="Arial" w:hAnsi="Arial"/>
          <w:b/>
        </w:rPr>
        <w:t xml:space="preserve"> of the Faculty Senate</w:t>
      </w:r>
      <w:r>
        <w:rPr>
          <w:rFonts w:ascii="Arial" w:hAnsi="Arial"/>
          <w:b/>
        </w:rPr>
        <w:t xml:space="preserve"> with the University Senate</w:t>
      </w:r>
    </w:p>
    <w:p w:rsidR="003D79BF" w:rsidRPr="00652432" w:rsidRDefault="009077E0" w:rsidP="00387EFA">
      <w:pPr>
        <w:pStyle w:val="ListParagraph"/>
        <w:numPr>
          <w:ilvl w:val="0"/>
          <w:numId w:val="15"/>
        </w:numPr>
        <w:spacing w:after="0" w:line="240" w:lineRule="auto"/>
        <w:ind w:left="1440"/>
        <w:rPr>
          <w:rFonts w:ascii="Arial" w:hAnsi="Arial"/>
        </w:rPr>
      </w:pPr>
      <w:r>
        <w:rPr>
          <w:rFonts w:ascii="Arial" w:hAnsi="Arial"/>
        </w:rPr>
        <w:t xml:space="preserve">The Faculty Senate and the University </w:t>
      </w:r>
      <w:r w:rsidR="003D79BF">
        <w:rPr>
          <w:rFonts w:ascii="Arial" w:hAnsi="Arial"/>
        </w:rPr>
        <w:t xml:space="preserve">Senate </w:t>
      </w:r>
      <w:r w:rsidR="00F403A6">
        <w:rPr>
          <w:rFonts w:ascii="Arial" w:hAnsi="Arial"/>
        </w:rPr>
        <w:t>would maintain</w:t>
      </w:r>
      <w:r>
        <w:rPr>
          <w:rFonts w:ascii="Arial" w:hAnsi="Arial"/>
        </w:rPr>
        <w:t xml:space="preserve"> </w:t>
      </w:r>
      <w:r w:rsidR="008C634F">
        <w:rPr>
          <w:rFonts w:ascii="Arial" w:hAnsi="Arial"/>
        </w:rPr>
        <w:t>a close working relationship and frequent exchange of information.</w:t>
      </w:r>
      <w:r w:rsidR="00652432">
        <w:rPr>
          <w:rFonts w:ascii="Arial" w:hAnsi="Arial"/>
        </w:rPr>
        <w:t xml:space="preserve"> The Chair of the Faculty Senate and the Chair of the University Senate </w:t>
      </w:r>
      <w:r w:rsidR="00F403A6">
        <w:rPr>
          <w:rFonts w:ascii="Arial" w:hAnsi="Arial"/>
        </w:rPr>
        <w:t>would maintain</w:t>
      </w:r>
      <w:r w:rsidR="00652432">
        <w:rPr>
          <w:rFonts w:ascii="Arial" w:hAnsi="Arial"/>
        </w:rPr>
        <w:t xml:space="preserve"> regular and frequent communication, as </w:t>
      </w:r>
      <w:r w:rsidR="007E7CA0">
        <w:rPr>
          <w:rFonts w:ascii="Arial" w:hAnsi="Arial"/>
        </w:rPr>
        <w:t xml:space="preserve">would </w:t>
      </w:r>
      <w:r w:rsidR="00652432">
        <w:rPr>
          <w:rFonts w:ascii="Arial" w:hAnsi="Arial"/>
        </w:rPr>
        <w:t xml:space="preserve">the Executive Committees of the two senates, meeting together as the </w:t>
      </w:r>
      <w:r w:rsidR="00F403A6">
        <w:rPr>
          <w:rFonts w:ascii="Arial" w:hAnsi="Arial"/>
        </w:rPr>
        <w:t xml:space="preserve">Joint Coordinating </w:t>
      </w:r>
      <w:r w:rsidR="00652432">
        <w:rPr>
          <w:rFonts w:ascii="Arial" w:hAnsi="Arial"/>
        </w:rPr>
        <w:t>Committee.</w:t>
      </w:r>
    </w:p>
    <w:p w:rsidR="009077E0" w:rsidRDefault="003D79BF" w:rsidP="00387EFA">
      <w:pPr>
        <w:pStyle w:val="ListParagraph"/>
        <w:numPr>
          <w:ilvl w:val="0"/>
          <w:numId w:val="15"/>
        </w:numPr>
        <w:spacing w:after="0" w:line="240" w:lineRule="auto"/>
        <w:ind w:left="1440"/>
        <w:rPr>
          <w:rFonts w:ascii="Arial" w:hAnsi="Arial"/>
        </w:rPr>
      </w:pPr>
      <w:r>
        <w:rPr>
          <w:rFonts w:ascii="Arial" w:hAnsi="Arial"/>
        </w:rPr>
        <w:t xml:space="preserve">The minutes of the </w:t>
      </w:r>
      <w:r w:rsidR="004F648C">
        <w:rPr>
          <w:rFonts w:ascii="Arial" w:hAnsi="Arial"/>
        </w:rPr>
        <w:t>most recent</w:t>
      </w:r>
      <w:r>
        <w:rPr>
          <w:rFonts w:ascii="Arial" w:hAnsi="Arial"/>
        </w:rPr>
        <w:t xml:space="preserve"> meeting of the Faculty Senate </w:t>
      </w:r>
      <w:r w:rsidR="00F403A6">
        <w:rPr>
          <w:rFonts w:ascii="Arial" w:hAnsi="Arial"/>
        </w:rPr>
        <w:t xml:space="preserve">would </w:t>
      </w:r>
      <w:r w:rsidR="004F648C">
        <w:rPr>
          <w:rFonts w:ascii="Arial" w:hAnsi="Arial"/>
        </w:rPr>
        <w:t>be</w:t>
      </w:r>
      <w:r>
        <w:rPr>
          <w:rFonts w:ascii="Arial" w:hAnsi="Arial"/>
        </w:rPr>
        <w:t xml:space="preserve"> distributed to members of University Senate as soon as they have been approved by Faculty Senate, and vice versa.</w:t>
      </w:r>
    </w:p>
    <w:p w:rsidR="003D79BF" w:rsidRPr="009077E0" w:rsidRDefault="003D79BF" w:rsidP="00387EFA">
      <w:pPr>
        <w:pStyle w:val="ListParagraph"/>
        <w:numPr>
          <w:ilvl w:val="0"/>
          <w:numId w:val="15"/>
        </w:numPr>
        <w:spacing w:after="0" w:line="240" w:lineRule="auto"/>
        <w:ind w:left="1440"/>
        <w:rPr>
          <w:rFonts w:ascii="Arial" w:hAnsi="Arial"/>
        </w:rPr>
      </w:pPr>
      <w:r>
        <w:rPr>
          <w:rFonts w:ascii="Arial" w:hAnsi="Arial"/>
        </w:rPr>
        <w:t xml:space="preserve">Whenever </w:t>
      </w:r>
      <w:r w:rsidR="0065137F">
        <w:rPr>
          <w:rFonts w:ascii="Arial" w:hAnsi="Arial"/>
        </w:rPr>
        <w:t xml:space="preserve">the Executive Committee or a majority of the Faculty Senate deems an issue to require deliberation and approval by the University Senate in addition to the Faculty Senate, the matter </w:t>
      </w:r>
      <w:r w:rsidR="00F403A6">
        <w:rPr>
          <w:rFonts w:ascii="Arial" w:hAnsi="Arial"/>
        </w:rPr>
        <w:t xml:space="preserve">would </w:t>
      </w:r>
      <w:r w:rsidR="0065137F">
        <w:rPr>
          <w:rFonts w:ascii="Arial" w:hAnsi="Arial"/>
        </w:rPr>
        <w:t xml:space="preserve">accordingly be sent to the University Senate (and vice versa). Examples </w:t>
      </w:r>
      <w:r w:rsidR="004F648C">
        <w:rPr>
          <w:rFonts w:ascii="Arial" w:hAnsi="Arial"/>
        </w:rPr>
        <w:t xml:space="preserve">of issues that might require consideration by both senates </w:t>
      </w:r>
      <w:r w:rsidR="0065137F">
        <w:rPr>
          <w:rFonts w:ascii="Arial" w:hAnsi="Arial"/>
        </w:rPr>
        <w:t>include admissions policies, drop-add policies, honor-code policies</w:t>
      </w:r>
      <w:r w:rsidR="004F648C">
        <w:rPr>
          <w:rFonts w:ascii="Arial" w:hAnsi="Arial"/>
        </w:rPr>
        <w:t>, and course scheduling procedures.</w:t>
      </w:r>
    </w:p>
    <w:p w:rsidR="0065137F" w:rsidRPr="0065137F" w:rsidRDefault="0065137F" w:rsidP="00387EFA">
      <w:pPr>
        <w:pStyle w:val="ListParagraph"/>
        <w:numPr>
          <w:ilvl w:val="1"/>
          <w:numId w:val="2"/>
        </w:numPr>
        <w:tabs>
          <w:tab w:val="clear" w:pos="1440"/>
          <w:tab w:val="num" w:pos="1080"/>
        </w:tabs>
        <w:spacing w:after="0" w:line="240" w:lineRule="auto"/>
        <w:ind w:left="1080"/>
        <w:rPr>
          <w:rFonts w:ascii="Arial" w:hAnsi="Arial"/>
        </w:rPr>
      </w:pPr>
      <w:r>
        <w:rPr>
          <w:rFonts w:ascii="Arial" w:hAnsi="Arial"/>
          <w:b/>
        </w:rPr>
        <w:t xml:space="preserve">Interaction </w:t>
      </w:r>
      <w:r w:rsidR="008D4E64">
        <w:rPr>
          <w:rFonts w:ascii="Arial" w:hAnsi="Arial"/>
          <w:b/>
        </w:rPr>
        <w:t xml:space="preserve">of the Faculty Senate </w:t>
      </w:r>
      <w:r>
        <w:rPr>
          <w:rFonts w:ascii="Arial" w:hAnsi="Arial"/>
          <w:b/>
        </w:rPr>
        <w:t>with the Faculty as a whole</w:t>
      </w:r>
    </w:p>
    <w:p w:rsidR="004F648C" w:rsidRDefault="00803F6C" w:rsidP="00387EFA">
      <w:pPr>
        <w:pStyle w:val="ListParagraph"/>
        <w:numPr>
          <w:ilvl w:val="0"/>
          <w:numId w:val="17"/>
        </w:numPr>
        <w:spacing w:after="0" w:line="240" w:lineRule="auto"/>
        <w:ind w:left="1440"/>
        <w:rPr>
          <w:rFonts w:ascii="Arial" w:hAnsi="Arial"/>
        </w:rPr>
      </w:pPr>
      <w:r>
        <w:rPr>
          <w:rFonts w:ascii="Arial" w:hAnsi="Arial"/>
        </w:rPr>
        <w:t>Most academic business formerly requir</w:t>
      </w:r>
      <w:r w:rsidR="008D4E64">
        <w:rPr>
          <w:rFonts w:ascii="Arial" w:hAnsi="Arial"/>
        </w:rPr>
        <w:t xml:space="preserve">ing the approval of the Faculty </w:t>
      </w:r>
      <w:r>
        <w:rPr>
          <w:rFonts w:ascii="Arial" w:hAnsi="Arial"/>
        </w:rPr>
        <w:t xml:space="preserve">as a whole </w:t>
      </w:r>
      <w:r w:rsidR="008D4E64">
        <w:rPr>
          <w:rFonts w:ascii="Arial" w:hAnsi="Arial"/>
        </w:rPr>
        <w:t xml:space="preserve">and/or the Committee on Academic Affairs </w:t>
      </w:r>
      <w:r w:rsidR="00F403A6">
        <w:rPr>
          <w:rFonts w:ascii="Arial" w:hAnsi="Arial"/>
        </w:rPr>
        <w:t>would now</w:t>
      </w:r>
      <w:r>
        <w:rPr>
          <w:rFonts w:ascii="Arial" w:hAnsi="Arial"/>
        </w:rPr>
        <w:t xml:space="preserve"> require only the approval of Faculty Senate. Examples include approval of new degree programs, approval of changes to the General University Requirements</w:t>
      </w:r>
      <w:r w:rsidR="008D4E64">
        <w:rPr>
          <w:rFonts w:ascii="Arial" w:hAnsi="Arial"/>
        </w:rPr>
        <w:t xml:space="preserve"> (both general principles and specific courses that fulfill the GUR)</w:t>
      </w:r>
      <w:r>
        <w:rPr>
          <w:rFonts w:ascii="Arial" w:hAnsi="Arial"/>
        </w:rPr>
        <w:t xml:space="preserve">, and approval of name changes of academic departments. </w:t>
      </w:r>
    </w:p>
    <w:p w:rsidR="00803F6C" w:rsidRDefault="00803F6C" w:rsidP="00387EFA">
      <w:pPr>
        <w:pStyle w:val="ListParagraph"/>
        <w:numPr>
          <w:ilvl w:val="0"/>
          <w:numId w:val="17"/>
        </w:numPr>
        <w:spacing w:after="0" w:line="240" w:lineRule="auto"/>
        <w:ind w:left="1440"/>
        <w:rPr>
          <w:rFonts w:ascii="Arial" w:hAnsi="Arial"/>
        </w:rPr>
      </w:pPr>
      <w:r w:rsidRPr="00803F6C">
        <w:rPr>
          <w:rFonts w:ascii="Arial" w:hAnsi="Arial"/>
        </w:rPr>
        <w:t xml:space="preserve">Certain </w:t>
      </w:r>
      <w:r>
        <w:rPr>
          <w:rFonts w:ascii="Arial" w:hAnsi="Arial"/>
        </w:rPr>
        <w:t>“e</w:t>
      </w:r>
      <w:r w:rsidR="004F648C" w:rsidRPr="00803F6C">
        <w:rPr>
          <w:rFonts w:ascii="Arial" w:hAnsi="Arial"/>
        </w:rPr>
        <w:t>xtraordinary</w:t>
      </w:r>
      <w:r>
        <w:rPr>
          <w:rFonts w:ascii="Arial" w:hAnsi="Arial"/>
        </w:rPr>
        <w:t>”</w:t>
      </w:r>
      <w:r w:rsidR="004F648C" w:rsidRPr="00803F6C">
        <w:rPr>
          <w:rFonts w:ascii="Arial" w:hAnsi="Arial"/>
        </w:rPr>
        <w:t xml:space="preserve"> issues</w:t>
      </w:r>
      <w:r>
        <w:rPr>
          <w:rFonts w:ascii="Arial" w:hAnsi="Arial"/>
        </w:rPr>
        <w:t>—</w:t>
      </w:r>
      <w:r w:rsidR="004F648C" w:rsidRPr="00803F6C">
        <w:rPr>
          <w:rFonts w:ascii="Arial" w:hAnsi="Arial"/>
        </w:rPr>
        <w:t>such as the addition or dissolution of an academic departm</w:t>
      </w:r>
      <w:r>
        <w:rPr>
          <w:rFonts w:ascii="Arial" w:hAnsi="Arial"/>
        </w:rPr>
        <w:t xml:space="preserve">ent or college/school, or </w:t>
      </w:r>
      <w:r w:rsidR="004F648C" w:rsidRPr="00803F6C">
        <w:rPr>
          <w:rFonts w:ascii="Arial" w:hAnsi="Arial"/>
        </w:rPr>
        <w:t>changes to the Faculty Handbook</w:t>
      </w:r>
      <w:r>
        <w:rPr>
          <w:rFonts w:ascii="Arial" w:hAnsi="Arial"/>
        </w:rPr>
        <w:t xml:space="preserve"> involving po</w:t>
      </w:r>
      <w:r w:rsidR="00F72D66">
        <w:rPr>
          <w:rFonts w:ascii="Arial" w:hAnsi="Arial"/>
        </w:rPr>
        <w:t>licies on promotion &amp; tenure, procedures for selecting Department Chairpersons, etc.</w:t>
      </w:r>
      <w:r>
        <w:rPr>
          <w:rFonts w:ascii="Arial" w:hAnsi="Arial"/>
        </w:rPr>
        <w:t>—</w:t>
      </w:r>
      <w:r w:rsidR="00F403A6">
        <w:rPr>
          <w:rFonts w:ascii="Arial" w:hAnsi="Arial"/>
        </w:rPr>
        <w:t>would</w:t>
      </w:r>
      <w:r w:rsidR="008D4E64">
        <w:rPr>
          <w:rFonts w:ascii="Arial" w:hAnsi="Arial"/>
        </w:rPr>
        <w:t xml:space="preserve"> </w:t>
      </w:r>
      <w:r>
        <w:rPr>
          <w:rFonts w:ascii="Arial" w:hAnsi="Arial"/>
        </w:rPr>
        <w:t>require</w:t>
      </w:r>
      <w:r w:rsidR="004F648C" w:rsidRPr="00803F6C">
        <w:rPr>
          <w:rFonts w:ascii="Arial" w:hAnsi="Arial"/>
        </w:rPr>
        <w:t xml:space="preserve"> </w:t>
      </w:r>
      <w:r>
        <w:rPr>
          <w:rFonts w:ascii="Arial" w:hAnsi="Arial"/>
        </w:rPr>
        <w:t>approval by the</w:t>
      </w:r>
      <w:r w:rsidR="004F648C" w:rsidRPr="00803F6C">
        <w:rPr>
          <w:rFonts w:ascii="Arial" w:hAnsi="Arial"/>
        </w:rPr>
        <w:t xml:space="preserve"> Faculty </w:t>
      </w:r>
      <w:r>
        <w:rPr>
          <w:rFonts w:ascii="Arial" w:hAnsi="Arial"/>
        </w:rPr>
        <w:t>at a Faculty Meeting</w:t>
      </w:r>
      <w:r w:rsidR="004F648C" w:rsidRPr="00803F6C">
        <w:rPr>
          <w:rFonts w:ascii="Arial" w:hAnsi="Arial"/>
        </w:rPr>
        <w:t xml:space="preserve">, as </w:t>
      </w:r>
      <w:r w:rsidR="007E7CA0">
        <w:rPr>
          <w:rFonts w:ascii="Arial" w:hAnsi="Arial"/>
        </w:rPr>
        <w:t>would</w:t>
      </w:r>
      <w:r w:rsidR="007E7CA0" w:rsidRPr="00803F6C">
        <w:rPr>
          <w:rFonts w:ascii="Arial" w:hAnsi="Arial"/>
        </w:rPr>
        <w:t xml:space="preserve"> </w:t>
      </w:r>
      <w:r w:rsidR="004F648C" w:rsidRPr="00803F6C">
        <w:rPr>
          <w:rFonts w:ascii="Arial" w:hAnsi="Arial"/>
        </w:rPr>
        <w:t xml:space="preserve">any other issues that </w:t>
      </w:r>
      <w:r>
        <w:rPr>
          <w:rFonts w:ascii="Arial" w:hAnsi="Arial"/>
        </w:rPr>
        <w:t xml:space="preserve">a majority </w:t>
      </w:r>
      <w:r w:rsidR="004F648C" w:rsidRPr="00803F6C">
        <w:rPr>
          <w:rFonts w:ascii="Arial" w:hAnsi="Arial"/>
        </w:rPr>
        <w:t xml:space="preserve">of the Faculty Senators vote to take </w:t>
      </w:r>
      <w:r>
        <w:rPr>
          <w:rFonts w:ascii="Arial" w:hAnsi="Arial"/>
        </w:rPr>
        <w:t>to the Faculty as a whole</w:t>
      </w:r>
      <w:r w:rsidR="004F648C" w:rsidRPr="00803F6C">
        <w:rPr>
          <w:rFonts w:ascii="Arial" w:hAnsi="Arial"/>
        </w:rPr>
        <w:t xml:space="preserve">. </w:t>
      </w:r>
    </w:p>
    <w:p w:rsidR="00803F6C" w:rsidRDefault="00F72D66" w:rsidP="00387EFA">
      <w:pPr>
        <w:pStyle w:val="ListParagraph"/>
        <w:numPr>
          <w:ilvl w:val="0"/>
          <w:numId w:val="17"/>
        </w:numPr>
        <w:spacing w:after="0" w:line="240" w:lineRule="auto"/>
        <w:ind w:left="1440"/>
        <w:rPr>
          <w:rFonts w:ascii="Arial" w:hAnsi="Arial"/>
        </w:rPr>
      </w:pPr>
      <w:r>
        <w:rPr>
          <w:rFonts w:ascii="Arial" w:hAnsi="Arial"/>
        </w:rPr>
        <w:t>Faculty Meetings</w:t>
      </w:r>
      <w:r w:rsidR="00803F6C">
        <w:rPr>
          <w:rFonts w:ascii="Arial" w:hAnsi="Arial"/>
        </w:rPr>
        <w:t xml:space="preserve"> </w:t>
      </w:r>
    </w:p>
    <w:p w:rsidR="00F72D66" w:rsidRDefault="00F72D66" w:rsidP="00387EFA">
      <w:pPr>
        <w:pStyle w:val="ListParagraph"/>
        <w:numPr>
          <w:ilvl w:val="2"/>
          <w:numId w:val="2"/>
        </w:numPr>
        <w:tabs>
          <w:tab w:val="clear" w:pos="2160"/>
          <w:tab w:val="num" w:pos="1800"/>
        </w:tabs>
        <w:spacing w:after="0" w:line="240" w:lineRule="auto"/>
        <w:ind w:left="1800"/>
        <w:rPr>
          <w:rFonts w:ascii="Arial" w:hAnsi="Arial"/>
        </w:rPr>
      </w:pPr>
      <w:r>
        <w:rPr>
          <w:rFonts w:ascii="Arial" w:hAnsi="Arial"/>
        </w:rPr>
        <w:t xml:space="preserve">All Faculty Meetings </w:t>
      </w:r>
      <w:r w:rsidR="00F403A6">
        <w:rPr>
          <w:rFonts w:ascii="Arial" w:hAnsi="Arial"/>
        </w:rPr>
        <w:t>would</w:t>
      </w:r>
      <w:r w:rsidR="002C6372">
        <w:rPr>
          <w:rFonts w:ascii="Arial" w:hAnsi="Arial"/>
        </w:rPr>
        <w:t xml:space="preserve"> </w:t>
      </w:r>
      <w:r>
        <w:rPr>
          <w:rFonts w:ascii="Arial" w:hAnsi="Arial"/>
        </w:rPr>
        <w:t>be called and chaired by the Chair of the Faculty Senate.</w:t>
      </w:r>
    </w:p>
    <w:p w:rsidR="0065137F" w:rsidRDefault="004F648C" w:rsidP="00387EFA">
      <w:pPr>
        <w:pStyle w:val="ListParagraph"/>
        <w:numPr>
          <w:ilvl w:val="2"/>
          <w:numId w:val="2"/>
        </w:numPr>
        <w:tabs>
          <w:tab w:val="clear" w:pos="2160"/>
          <w:tab w:val="num" w:pos="1800"/>
        </w:tabs>
        <w:spacing w:after="0" w:line="240" w:lineRule="auto"/>
        <w:ind w:left="1800"/>
        <w:rPr>
          <w:rFonts w:ascii="Arial" w:hAnsi="Arial"/>
        </w:rPr>
      </w:pPr>
      <w:r w:rsidRPr="00F72D66">
        <w:rPr>
          <w:rFonts w:ascii="Arial" w:hAnsi="Arial"/>
        </w:rPr>
        <w:t xml:space="preserve">In the absence of extraordinary business, </w:t>
      </w:r>
      <w:r w:rsidR="00803F6C" w:rsidRPr="00F72D66">
        <w:rPr>
          <w:rFonts w:ascii="Arial" w:hAnsi="Arial"/>
        </w:rPr>
        <w:t>F</w:t>
      </w:r>
      <w:r w:rsidRPr="00F72D66">
        <w:rPr>
          <w:rFonts w:ascii="Arial" w:hAnsi="Arial"/>
        </w:rPr>
        <w:t xml:space="preserve">aculty </w:t>
      </w:r>
      <w:r w:rsidR="00F72D66">
        <w:rPr>
          <w:rFonts w:ascii="Arial" w:hAnsi="Arial"/>
        </w:rPr>
        <w:t xml:space="preserve">Meetings </w:t>
      </w:r>
      <w:r w:rsidR="00F403A6">
        <w:rPr>
          <w:rFonts w:ascii="Arial" w:hAnsi="Arial"/>
        </w:rPr>
        <w:t>would</w:t>
      </w:r>
      <w:r w:rsidR="007E7CA0">
        <w:rPr>
          <w:rFonts w:ascii="Arial" w:hAnsi="Arial"/>
        </w:rPr>
        <w:t xml:space="preserve"> </w:t>
      </w:r>
      <w:r w:rsidR="00803F6C" w:rsidRPr="00F72D66">
        <w:rPr>
          <w:rFonts w:ascii="Arial" w:hAnsi="Arial"/>
        </w:rPr>
        <w:t>normally be</w:t>
      </w:r>
      <w:r w:rsidRPr="00F72D66">
        <w:rPr>
          <w:rFonts w:ascii="Arial" w:hAnsi="Arial"/>
        </w:rPr>
        <w:t xml:space="preserve"> held once each semester</w:t>
      </w:r>
      <w:r w:rsidR="00803F6C" w:rsidRPr="00F72D66">
        <w:rPr>
          <w:rFonts w:ascii="Arial" w:hAnsi="Arial"/>
        </w:rPr>
        <w:t>.</w:t>
      </w:r>
    </w:p>
    <w:p w:rsidR="00F72D66" w:rsidRPr="00F72D66" w:rsidRDefault="00F72D66" w:rsidP="00387EFA">
      <w:pPr>
        <w:pStyle w:val="ListParagraph"/>
        <w:numPr>
          <w:ilvl w:val="2"/>
          <w:numId w:val="2"/>
        </w:numPr>
        <w:tabs>
          <w:tab w:val="clear" w:pos="2160"/>
          <w:tab w:val="num" w:pos="1800"/>
        </w:tabs>
        <w:spacing w:after="0" w:line="240" w:lineRule="auto"/>
        <w:ind w:left="1800"/>
        <w:rPr>
          <w:rFonts w:ascii="Arial" w:hAnsi="Arial"/>
        </w:rPr>
      </w:pPr>
      <w:r>
        <w:rPr>
          <w:rFonts w:ascii="Arial" w:hAnsi="Arial"/>
        </w:rPr>
        <w:t xml:space="preserve">If there is extraordinary business to conduct, Faculty Meetings </w:t>
      </w:r>
      <w:r w:rsidR="00837C0E">
        <w:rPr>
          <w:rFonts w:ascii="Arial" w:hAnsi="Arial"/>
        </w:rPr>
        <w:t xml:space="preserve">would </w:t>
      </w:r>
      <w:r>
        <w:rPr>
          <w:rFonts w:ascii="Arial" w:hAnsi="Arial"/>
        </w:rPr>
        <w:t>be convened more frequently, as determined by the Faculty Senate.</w:t>
      </w:r>
    </w:p>
    <w:p w:rsidR="00F72D66" w:rsidRDefault="00F72D66" w:rsidP="00387EFA">
      <w:pPr>
        <w:pStyle w:val="ListParagraph"/>
        <w:numPr>
          <w:ilvl w:val="0"/>
          <w:numId w:val="17"/>
        </w:numPr>
        <w:spacing w:after="0" w:line="240" w:lineRule="auto"/>
        <w:ind w:left="1440"/>
        <w:rPr>
          <w:rFonts w:ascii="Arial" w:hAnsi="Arial"/>
        </w:rPr>
      </w:pPr>
      <w:r>
        <w:rPr>
          <w:rFonts w:ascii="Arial" w:hAnsi="Arial"/>
        </w:rPr>
        <w:t>Faculty Input and Exchange</w:t>
      </w:r>
    </w:p>
    <w:p w:rsidR="00F72D66" w:rsidRDefault="00F72D66" w:rsidP="00387EFA">
      <w:pPr>
        <w:spacing w:after="0" w:line="240" w:lineRule="auto"/>
        <w:ind w:left="1440"/>
        <w:rPr>
          <w:rFonts w:ascii="Arial" w:hAnsi="Arial"/>
        </w:rPr>
      </w:pPr>
      <w:r>
        <w:rPr>
          <w:rFonts w:ascii="Arial" w:hAnsi="Arial"/>
        </w:rPr>
        <w:t xml:space="preserve">Faculty Senate </w:t>
      </w:r>
      <w:r w:rsidR="00DB6891">
        <w:rPr>
          <w:rFonts w:ascii="Arial" w:hAnsi="Arial"/>
        </w:rPr>
        <w:t>would</w:t>
      </w:r>
      <w:r w:rsidR="007E7CA0">
        <w:rPr>
          <w:rFonts w:ascii="Arial" w:hAnsi="Arial"/>
        </w:rPr>
        <w:t xml:space="preserve"> </w:t>
      </w:r>
      <w:r w:rsidR="00CF1DD4">
        <w:rPr>
          <w:rFonts w:ascii="Arial" w:hAnsi="Arial"/>
        </w:rPr>
        <w:t xml:space="preserve">regularly </w:t>
      </w:r>
      <w:r>
        <w:rPr>
          <w:rFonts w:ascii="Arial" w:hAnsi="Arial"/>
        </w:rPr>
        <w:t xml:space="preserve">seek input and exchange information with the Faculty at large </w:t>
      </w:r>
      <w:r w:rsidR="008D4E64">
        <w:rPr>
          <w:rFonts w:ascii="Arial" w:hAnsi="Arial"/>
        </w:rPr>
        <w:t xml:space="preserve">(as well as the university community as a whole) </w:t>
      </w:r>
      <w:r>
        <w:rPr>
          <w:rFonts w:ascii="Arial" w:hAnsi="Arial"/>
        </w:rPr>
        <w:t xml:space="preserve">by means of (1) </w:t>
      </w:r>
      <w:r>
        <w:rPr>
          <w:rFonts w:ascii="Arial" w:hAnsi="Arial"/>
        </w:rPr>
        <w:lastRenderedPageBreak/>
        <w:t>communication carried out at the departmental level, between each Faculty Senator and the Faculty</w:t>
      </w:r>
      <w:r w:rsidR="00FE3D73">
        <w:rPr>
          <w:rFonts w:ascii="Arial" w:hAnsi="Arial"/>
        </w:rPr>
        <w:t>/Staff</w:t>
      </w:r>
      <w:r>
        <w:rPr>
          <w:rFonts w:ascii="Arial" w:hAnsi="Arial"/>
        </w:rPr>
        <w:t xml:space="preserve"> in his/her Department; (2) Faculty Meetings</w:t>
      </w:r>
      <w:r w:rsidR="00FE3D73">
        <w:rPr>
          <w:rFonts w:ascii="Arial" w:hAnsi="Arial"/>
        </w:rPr>
        <w:t xml:space="preserve"> (see no. 7c above)</w:t>
      </w:r>
      <w:r>
        <w:rPr>
          <w:rFonts w:ascii="Arial" w:hAnsi="Arial"/>
        </w:rPr>
        <w:t xml:space="preserve">, where the Executive Committee of Faculty Senate </w:t>
      </w:r>
      <w:r w:rsidR="00DB6891">
        <w:rPr>
          <w:rFonts w:ascii="Arial" w:hAnsi="Arial"/>
        </w:rPr>
        <w:t>would inform</w:t>
      </w:r>
      <w:r>
        <w:rPr>
          <w:rFonts w:ascii="Arial" w:hAnsi="Arial"/>
        </w:rPr>
        <w:t xml:space="preserve"> the Faculty at large of its deliberations and seek input; (3) </w:t>
      </w:r>
      <w:r w:rsidR="00CF1DD4">
        <w:rPr>
          <w:rFonts w:ascii="Arial" w:hAnsi="Arial"/>
        </w:rPr>
        <w:t>the</w:t>
      </w:r>
      <w:r>
        <w:rPr>
          <w:rFonts w:ascii="Arial" w:hAnsi="Arial"/>
        </w:rPr>
        <w:t xml:space="preserve"> Faculty Senate website, where information </w:t>
      </w:r>
      <w:r w:rsidR="00DB6891">
        <w:rPr>
          <w:rFonts w:ascii="Arial" w:hAnsi="Arial"/>
        </w:rPr>
        <w:t>would be</w:t>
      </w:r>
      <w:r>
        <w:rPr>
          <w:rFonts w:ascii="Arial" w:hAnsi="Arial"/>
        </w:rPr>
        <w:t xml:space="preserve"> posted and opinions may sometimes be solicited; and (4) </w:t>
      </w:r>
      <w:r w:rsidR="00CF1DD4" w:rsidRPr="00857565">
        <w:rPr>
          <w:rFonts w:ascii="Arial" w:hAnsi="Arial"/>
        </w:rPr>
        <w:t>interactive Information Sessions</w:t>
      </w:r>
      <w:r w:rsidR="00CF1DD4">
        <w:rPr>
          <w:rFonts w:ascii="Arial" w:hAnsi="Arial"/>
        </w:rPr>
        <w:t xml:space="preserve"> that the Faculty Senate may sometimes c</w:t>
      </w:r>
      <w:r w:rsidR="00FE3D73">
        <w:rPr>
          <w:rFonts w:ascii="Arial" w:hAnsi="Arial"/>
        </w:rPr>
        <w:t>onvene in order</w:t>
      </w:r>
      <w:r w:rsidR="00CF1DD4" w:rsidRPr="00857565">
        <w:rPr>
          <w:rFonts w:ascii="Arial" w:hAnsi="Arial"/>
        </w:rPr>
        <w:t xml:space="preserve"> </w:t>
      </w:r>
      <w:r w:rsidR="00CF1DD4">
        <w:rPr>
          <w:rFonts w:ascii="Arial" w:hAnsi="Arial"/>
        </w:rPr>
        <w:t>to</w:t>
      </w:r>
      <w:r w:rsidR="00CF1DD4" w:rsidRPr="00857565">
        <w:rPr>
          <w:rFonts w:ascii="Arial" w:hAnsi="Arial"/>
        </w:rPr>
        <w:t xml:space="preserve"> discuss pending i</w:t>
      </w:r>
      <w:r w:rsidR="00CF1DD4">
        <w:rPr>
          <w:rFonts w:ascii="Arial" w:hAnsi="Arial"/>
        </w:rPr>
        <w:t>ssues with the Faculty at large and/or the entire university community.</w:t>
      </w:r>
    </w:p>
    <w:p w:rsidR="005741C9" w:rsidRPr="004C23EA" w:rsidRDefault="005741C9" w:rsidP="00387EFA">
      <w:pPr>
        <w:pStyle w:val="ListParagraph"/>
        <w:numPr>
          <w:ilvl w:val="1"/>
          <w:numId w:val="2"/>
        </w:numPr>
        <w:tabs>
          <w:tab w:val="clear" w:pos="1440"/>
          <w:tab w:val="num" w:pos="1080"/>
        </w:tabs>
        <w:spacing w:after="0" w:line="240" w:lineRule="auto"/>
        <w:ind w:left="1080"/>
        <w:rPr>
          <w:rFonts w:ascii="Arial" w:hAnsi="Arial"/>
        </w:rPr>
      </w:pPr>
      <w:r>
        <w:rPr>
          <w:rFonts w:ascii="Arial" w:hAnsi="Arial"/>
          <w:b/>
        </w:rPr>
        <w:t>Interaction of the Faculty Senate with the Board of Trustees</w:t>
      </w:r>
    </w:p>
    <w:p w:rsidR="00C336AD" w:rsidRDefault="00FA547E" w:rsidP="00387EFA">
      <w:pPr>
        <w:pStyle w:val="ListParagraph"/>
        <w:numPr>
          <w:ilvl w:val="0"/>
          <w:numId w:val="24"/>
        </w:numPr>
        <w:tabs>
          <w:tab w:val="left" w:pos="6660"/>
        </w:tabs>
        <w:spacing w:after="0" w:line="240" w:lineRule="auto"/>
        <w:ind w:left="1440"/>
        <w:rPr>
          <w:rFonts w:ascii="Arial" w:hAnsi="Arial"/>
        </w:rPr>
      </w:pPr>
      <w:r w:rsidRPr="00FA547E">
        <w:rPr>
          <w:rFonts w:ascii="Arial" w:hAnsi="Arial" w:cs="Arial"/>
        </w:rPr>
        <w:t>The SGSC recognizes that the authority for governance of NJIT ultimately resides with the Board of Trustees. The Faculty Senate model described in this document assumes delegation of authority by the Board of Trustees, in accordance with the powers bestowed upon the Board by the State of New Jersey, on matters as described herein.</w:t>
      </w:r>
    </w:p>
    <w:p w:rsidR="00C336AD" w:rsidRDefault="00BE74B0" w:rsidP="00387EFA">
      <w:pPr>
        <w:pStyle w:val="ListParagraph"/>
        <w:numPr>
          <w:ilvl w:val="0"/>
          <w:numId w:val="24"/>
        </w:numPr>
        <w:tabs>
          <w:tab w:val="left" w:pos="6660"/>
        </w:tabs>
        <w:spacing w:after="0" w:line="240" w:lineRule="auto"/>
        <w:ind w:left="1440"/>
        <w:rPr>
          <w:rFonts w:ascii="Arial" w:hAnsi="Arial"/>
        </w:rPr>
      </w:pPr>
      <w:r>
        <w:rPr>
          <w:rFonts w:ascii="Arial" w:hAnsi="Arial" w:cs="Arial"/>
        </w:rPr>
        <w:t>The Board of Trustees would be asked to delegate the authority for final approval of certain kinds of business</w:t>
      </w:r>
      <w:r w:rsidR="00130A54">
        <w:rPr>
          <w:rFonts w:ascii="Arial" w:hAnsi="Arial" w:cs="Arial"/>
        </w:rPr>
        <w:t>, such as changes to the Faculty Handbook, to the Faculty (i.e., either the Faculty Senate or, for matters of grave importance, the Faculty as a whole), with the approval of the President.</w:t>
      </w:r>
    </w:p>
    <w:p w:rsidR="00C336AD" w:rsidRDefault="005741C9" w:rsidP="00387EFA">
      <w:pPr>
        <w:pStyle w:val="ListParagraph"/>
        <w:numPr>
          <w:ilvl w:val="0"/>
          <w:numId w:val="24"/>
        </w:numPr>
        <w:tabs>
          <w:tab w:val="left" w:pos="6660"/>
        </w:tabs>
        <w:spacing w:after="0" w:line="240" w:lineRule="auto"/>
        <w:ind w:left="1440"/>
        <w:rPr>
          <w:rFonts w:ascii="Arial" w:hAnsi="Arial"/>
        </w:rPr>
      </w:pPr>
      <w:r>
        <w:rPr>
          <w:rFonts w:ascii="Arial" w:hAnsi="Arial"/>
        </w:rPr>
        <w:t>In order to facilitate two-way communication and fruitful information exchange between the Faculty Senate and the Board of Trustees, the Executive Committee of the Faculty Senate would meet with the Board members at least once each semester on the days of regularly scheduled Board meetings.</w:t>
      </w:r>
    </w:p>
    <w:p w:rsidR="00042619" w:rsidRPr="00042619" w:rsidRDefault="00042619" w:rsidP="00387EFA">
      <w:pPr>
        <w:pStyle w:val="ListParagraph"/>
        <w:numPr>
          <w:ilvl w:val="1"/>
          <w:numId w:val="2"/>
        </w:numPr>
        <w:tabs>
          <w:tab w:val="clear" w:pos="1440"/>
          <w:tab w:val="num" w:pos="1080"/>
        </w:tabs>
        <w:spacing w:after="0" w:line="240" w:lineRule="auto"/>
        <w:ind w:left="1080"/>
        <w:rPr>
          <w:rFonts w:ascii="Arial" w:hAnsi="Arial"/>
        </w:rPr>
      </w:pPr>
      <w:r>
        <w:rPr>
          <w:rFonts w:ascii="Arial" w:hAnsi="Arial"/>
          <w:b/>
        </w:rPr>
        <w:t>Resources and Support</w:t>
      </w:r>
    </w:p>
    <w:p w:rsidR="00042619" w:rsidRDefault="00042619" w:rsidP="00387EFA">
      <w:pPr>
        <w:pStyle w:val="ListParagraph"/>
        <w:numPr>
          <w:ilvl w:val="0"/>
          <w:numId w:val="10"/>
        </w:numPr>
        <w:spacing w:after="0" w:line="240" w:lineRule="auto"/>
        <w:ind w:left="1440"/>
        <w:rPr>
          <w:rFonts w:ascii="Arial" w:hAnsi="Arial"/>
        </w:rPr>
      </w:pPr>
      <w:r>
        <w:rPr>
          <w:rFonts w:ascii="Arial" w:hAnsi="Arial"/>
        </w:rPr>
        <w:t xml:space="preserve">The Faculty Senate </w:t>
      </w:r>
      <w:r w:rsidR="00DB6891">
        <w:rPr>
          <w:rFonts w:ascii="Arial" w:hAnsi="Arial"/>
        </w:rPr>
        <w:t xml:space="preserve">would </w:t>
      </w:r>
      <w:r>
        <w:rPr>
          <w:rFonts w:ascii="Arial" w:hAnsi="Arial"/>
        </w:rPr>
        <w:t>be provided with appropriate resources in order to ensure effective governance, including (1) an adequate budget, (2) adequate office space, and (3) adequate support personnel.</w:t>
      </w:r>
    </w:p>
    <w:p w:rsidR="00465818" w:rsidRPr="00197D6A" w:rsidRDefault="00FE3D73" w:rsidP="00387EFA">
      <w:pPr>
        <w:pStyle w:val="ListParagraph"/>
        <w:numPr>
          <w:ilvl w:val="0"/>
          <w:numId w:val="10"/>
        </w:numPr>
        <w:spacing w:after="0" w:line="240" w:lineRule="auto"/>
        <w:ind w:left="1440"/>
        <w:rPr>
          <w:rFonts w:ascii="Arial" w:hAnsi="Arial"/>
        </w:rPr>
      </w:pPr>
      <w:r>
        <w:rPr>
          <w:rFonts w:ascii="Arial" w:hAnsi="Arial"/>
        </w:rPr>
        <w:t xml:space="preserve">The Chair of Faculty Senate </w:t>
      </w:r>
      <w:r w:rsidR="00DB6891">
        <w:rPr>
          <w:rFonts w:ascii="Arial" w:hAnsi="Arial"/>
        </w:rPr>
        <w:t xml:space="preserve">would </w:t>
      </w:r>
      <w:r>
        <w:rPr>
          <w:rFonts w:ascii="Arial" w:hAnsi="Arial"/>
        </w:rPr>
        <w:t xml:space="preserve">receive one course release time each semester during his/her term of office. Other </w:t>
      </w:r>
      <w:r w:rsidR="00042619" w:rsidRPr="00F72D66">
        <w:rPr>
          <w:rFonts w:ascii="Arial" w:hAnsi="Arial"/>
        </w:rPr>
        <w:t>Faculty serving on</w:t>
      </w:r>
      <w:r w:rsidR="00152276" w:rsidRPr="00F72D66">
        <w:rPr>
          <w:rFonts w:ascii="Arial" w:hAnsi="Arial"/>
        </w:rPr>
        <w:t xml:space="preserve"> the Executive Committee </w:t>
      </w:r>
      <w:r w:rsidR="00042619" w:rsidRPr="00F72D66">
        <w:rPr>
          <w:rFonts w:ascii="Arial" w:hAnsi="Arial"/>
        </w:rPr>
        <w:t>of the Faculty Senat</w:t>
      </w:r>
      <w:r w:rsidR="00021A81" w:rsidRPr="00021A81">
        <w:rPr>
          <w:rFonts w:ascii="Arial" w:hAnsi="Arial"/>
        </w:rPr>
        <w:t>e would receive one course release time for each year of service. Other Faculty Senators would receive the same amount of time for reassignment of effort that has traditionally been granted to members of Faculty Council (i.e., one course for every three years of service).</w:t>
      </w:r>
    </w:p>
    <w:p w:rsidR="00465818" w:rsidRDefault="00465818" w:rsidP="00387EFA">
      <w:pPr>
        <w:pStyle w:val="ListParagraph"/>
        <w:spacing w:after="0" w:line="240" w:lineRule="auto"/>
        <w:ind w:left="0"/>
        <w:rPr>
          <w:rFonts w:ascii="Arial" w:hAnsi="Arial"/>
          <w:b/>
        </w:rPr>
      </w:pPr>
    </w:p>
    <w:p w:rsidR="00465818" w:rsidRPr="00465818" w:rsidRDefault="00465818" w:rsidP="00387EFA">
      <w:pPr>
        <w:pStyle w:val="ListParagraph"/>
        <w:spacing w:after="0" w:line="240" w:lineRule="auto"/>
        <w:ind w:left="0"/>
        <w:rPr>
          <w:rFonts w:ascii="Arial" w:hAnsi="Arial"/>
        </w:rPr>
      </w:pPr>
    </w:p>
    <w:sectPr w:rsidR="00465818" w:rsidRPr="00465818" w:rsidSect="007C45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F27F0"/>
    <w:multiLevelType w:val="hybridMultilevel"/>
    <w:tmpl w:val="F47839EA"/>
    <w:lvl w:ilvl="0" w:tplc="3440F928">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23242F9"/>
    <w:multiLevelType w:val="hybridMultilevel"/>
    <w:tmpl w:val="EB70E970"/>
    <w:lvl w:ilvl="0" w:tplc="BE86B1BA">
      <w:start w:val="1"/>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EA055EA">
      <w:start w:val="1"/>
      <w:numFmt w:val="lowerLetter"/>
      <w:lvlText w:val="%3."/>
      <w:lvlJc w:val="left"/>
      <w:pPr>
        <w:tabs>
          <w:tab w:val="num" w:pos="2160"/>
        </w:tabs>
        <w:ind w:left="2160" w:hanging="360"/>
      </w:pPr>
      <w:rPr>
        <w:rFont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72766A9"/>
    <w:multiLevelType w:val="hybridMultilevel"/>
    <w:tmpl w:val="8AB6E41A"/>
    <w:lvl w:ilvl="0" w:tplc="3C1A41E6">
      <w:start w:val="1"/>
      <w:numFmt w:val="lowerLetter"/>
      <w:lvlText w:val="%1."/>
      <w:lvlJc w:val="left"/>
      <w:pPr>
        <w:ind w:left="1800" w:hanging="360"/>
      </w:pPr>
      <w:rPr>
        <w:rFonts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91B587A"/>
    <w:multiLevelType w:val="hybridMultilevel"/>
    <w:tmpl w:val="CED0833A"/>
    <w:lvl w:ilvl="0" w:tplc="222AF0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BC27ACA"/>
    <w:multiLevelType w:val="hybridMultilevel"/>
    <w:tmpl w:val="35846F6A"/>
    <w:lvl w:ilvl="0" w:tplc="4286A172">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F436BDE"/>
    <w:multiLevelType w:val="hybridMultilevel"/>
    <w:tmpl w:val="1420895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19B48FD"/>
    <w:multiLevelType w:val="hybridMultilevel"/>
    <w:tmpl w:val="0A664A52"/>
    <w:lvl w:ilvl="0" w:tplc="97A8785C">
      <w:start w:val="1"/>
      <w:numFmt w:val="decimal"/>
      <w:lvlText w:val="(%1)"/>
      <w:lvlJc w:val="left"/>
      <w:pPr>
        <w:ind w:left="3984" w:hanging="1104"/>
      </w:pPr>
      <w:rPr>
        <w:rFonts w:ascii="Arial" w:eastAsia="Calibri" w:hAnsi="Arial"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34532139"/>
    <w:multiLevelType w:val="hybridMultilevel"/>
    <w:tmpl w:val="5AF2818A"/>
    <w:lvl w:ilvl="0" w:tplc="E078D74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7574DE3"/>
    <w:multiLevelType w:val="hybridMultilevel"/>
    <w:tmpl w:val="DE329CF0"/>
    <w:lvl w:ilvl="0" w:tplc="5BD0A4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E9218FA"/>
    <w:multiLevelType w:val="hybridMultilevel"/>
    <w:tmpl w:val="49EC46AE"/>
    <w:lvl w:ilvl="0" w:tplc="869EE024">
      <w:start w:val="1"/>
      <w:numFmt w:val="lowerLetter"/>
      <w:lvlText w:val="%1."/>
      <w:lvlJc w:val="left"/>
      <w:pPr>
        <w:ind w:left="2160" w:hanging="360"/>
      </w:pPr>
      <w:rPr>
        <w:rFonts w:cs="Aria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41AC31C9"/>
    <w:multiLevelType w:val="hybridMultilevel"/>
    <w:tmpl w:val="B268DF38"/>
    <w:lvl w:ilvl="0" w:tplc="84E60A90">
      <w:start w:val="1"/>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41F640BE"/>
    <w:multiLevelType w:val="hybridMultilevel"/>
    <w:tmpl w:val="5E14C270"/>
    <w:lvl w:ilvl="0" w:tplc="72EAD7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2531B24"/>
    <w:multiLevelType w:val="hybridMultilevel"/>
    <w:tmpl w:val="9C0C0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192EA1"/>
    <w:multiLevelType w:val="hybridMultilevel"/>
    <w:tmpl w:val="2CB20AD8"/>
    <w:lvl w:ilvl="0" w:tplc="AF304F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4A669D4"/>
    <w:multiLevelType w:val="hybridMultilevel"/>
    <w:tmpl w:val="C13CD4B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E085F90"/>
    <w:multiLevelType w:val="hybridMultilevel"/>
    <w:tmpl w:val="8CE4B39A"/>
    <w:lvl w:ilvl="0" w:tplc="9B849AA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nsid w:val="51F6081D"/>
    <w:multiLevelType w:val="hybridMultilevel"/>
    <w:tmpl w:val="940613F8"/>
    <w:lvl w:ilvl="0" w:tplc="842C2FE0">
      <w:start w:val="1"/>
      <w:numFmt w:val="decimal"/>
      <w:lvlText w:val="%1."/>
      <w:lvlJc w:val="left"/>
      <w:pPr>
        <w:ind w:left="2160" w:hanging="360"/>
      </w:pPr>
      <w:rPr>
        <w:rFonts w:ascii="Arial" w:eastAsia="Calibri" w:hAnsi="Arial"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5FA45285"/>
    <w:multiLevelType w:val="hybridMultilevel"/>
    <w:tmpl w:val="4FB2EFCC"/>
    <w:lvl w:ilvl="0" w:tplc="0EA055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6B87D91"/>
    <w:multiLevelType w:val="hybridMultilevel"/>
    <w:tmpl w:val="C8D8BD4A"/>
    <w:lvl w:ilvl="0" w:tplc="F6AE32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87F1BB7"/>
    <w:multiLevelType w:val="hybridMultilevel"/>
    <w:tmpl w:val="7576993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76574A4E"/>
    <w:multiLevelType w:val="hybridMultilevel"/>
    <w:tmpl w:val="31F055B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8AE0C9C"/>
    <w:multiLevelType w:val="hybridMultilevel"/>
    <w:tmpl w:val="7AA46BD6"/>
    <w:lvl w:ilvl="0" w:tplc="5EC8860C">
      <w:start w:val="1"/>
      <w:numFmt w:val="lowerLetter"/>
      <w:lvlText w:val="%1."/>
      <w:lvlJc w:val="left"/>
      <w:pPr>
        <w:ind w:left="2160" w:hanging="360"/>
      </w:pPr>
      <w:rPr>
        <w:rFonts w:ascii="Arial" w:eastAsia="Calibri" w:hAnsi="Arial"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7E7A67A3"/>
    <w:multiLevelType w:val="hybridMultilevel"/>
    <w:tmpl w:val="55AAF094"/>
    <w:lvl w:ilvl="0" w:tplc="446AFBB6">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0"/>
  </w:num>
  <w:num w:numId="4">
    <w:abstractNumId w:val="18"/>
  </w:num>
  <w:num w:numId="5">
    <w:abstractNumId w:val="17"/>
  </w:num>
  <w:num w:numId="6">
    <w:abstractNumId w:val="8"/>
  </w:num>
  <w:num w:numId="7">
    <w:abstractNumId w:val="21"/>
  </w:num>
  <w:num w:numId="8">
    <w:abstractNumId w:val="13"/>
  </w:num>
  <w:num w:numId="9">
    <w:abstractNumId w:val="7"/>
  </w:num>
  <w:num w:numId="10">
    <w:abstractNumId w:val="5"/>
  </w:num>
  <w:num w:numId="11">
    <w:abstractNumId w:val="4"/>
  </w:num>
  <w:num w:numId="12">
    <w:abstractNumId w:val="19"/>
  </w:num>
  <w:num w:numId="13">
    <w:abstractNumId w:val="10"/>
  </w:num>
  <w:num w:numId="14">
    <w:abstractNumId w:val="16"/>
  </w:num>
  <w:num w:numId="15">
    <w:abstractNumId w:val="11"/>
  </w:num>
  <w:num w:numId="16">
    <w:abstractNumId w:val="3"/>
  </w:num>
  <w:num w:numId="17">
    <w:abstractNumId w:val="14"/>
  </w:num>
  <w:num w:numId="18">
    <w:abstractNumId w:val="20"/>
  </w:num>
  <w:num w:numId="19">
    <w:abstractNumId w:val="1"/>
  </w:num>
  <w:num w:numId="20">
    <w:abstractNumId w:val="22"/>
  </w:num>
  <w:num w:numId="21">
    <w:abstractNumId w:val="15"/>
  </w:num>
  <w:num w:numId="22">
    <w:abstractNumId w:val="6"/>
  </w:num>
  <w:num w:numId="23">
    <w:abstractNumId w:val="9"/>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31E88"/>
    <w:rsid w:val="00021A81"/>
    <w:rsid w:val="00036228"/>
    <w:rsid w:val="00037475"/>
    <w:rsid w:val="00042619"/>
    <w:rsid w:val="00051315"/>
    <w:rsid w:val="00051613"/>
    <w:rsid w:val="00085319"/>
    <w:rsid w:val="0009133E"/>
    <w:rsid w:val="000C54CA"/>
    <w:rsid w:val="000D16DC"/>
    <w:rsid w:val="00130A54"/>
    <w:rsid w:val="00131E88"/>
    <w:rsid w:val="00137BAC"/>
    <w:rsid w:val="00152276"/>
    <w:rsid w:val="00197D6A"/>
    <w:rsid w:val="001A3966"/>
    <w:rsid w:val="001B7A50"/>
    <w:rsid w:val="00236630"/>
    <w:rsid w:val="002777FA"/>
    <w:rsid w:val="00281761"/>
    <w:rsid w:val="00284AC4"/>
    <w:rsid w:val="002C077B"/>
    <w:rsid w:val="002C6372"/>
    <w:rsid w:val="00313EF5"/>
    <w:rsid w:val="003249D0"/>
    <w:rsid w:val="0038715E"/>
    <w:rsid w:val="00387EFA"/>
    <w:rsid w:val="003D79BF"/>
    <w:rsid w:val="004254B0"/>
    <w:rsid w:val="00426BF9"/>
    <w:rsid w:val="00446F82"/>
    <w:rsid w:val="00447E7F"/>
    <w:rsid w:val="00465818"/>
    <w:rsid w:val="00471F5E"/>
    <w:rsid w:val="004926DD"/>
    <w:rsid w:val="004B0101"/>
    <w:rsid w:val="004C23EA"/>
    <w:rsid w:val="004F648C"/>
    <w:rsid w:val="0050494C"/>
    <w:rsid w:val="00520346"/>
    <w:rsid w:val="0052282A"/>
    <w:rsid w:val="00527720"/>
    <w:rsid w:val="00565681"/>
    <w:rsid w:val="005707D8"/>
    <w:rsid w:val="00572794"/>
    <w:rsid w:val="005741C9"/>
    <w:rsid w:val="005761E8"/>
    <w:rsid w:val="00582155"/>
    <w:rsid w:val="005D2948"/>
    <w:rsid w:val="0065137F"/>
    <w:rsid w:val="00652432"/>
    <w:rsid w:val="00660C42"/>
    <w:rsid w:val="00685650"/>
    <w:rsid w:val="006E7005"/>
    <w:rsid w:val="00705090"/>
    <w:rsid w:val="007B1790"/>
    <w:rsid w:val="007B4722"/>
    <w:rsid w:val="007C05ED"/>
    <w:rsid w:val="007C458F"/>
    <w:rsid w:val="007E15D3"/>
    <w:rsid w:val="007E7CA0"/>
    <w:rsid w:val="007F7703"/>
    <w:rsid w:val="00803F6C"/>
    <w:rsid w:val="0082370B"/>
    <w:rsid w:val="00837C0E"/>
    <w:rsid w:val="00841E6A"/>
    <w:rsid w:val="008510F6"/>
    <w:rsid w:val="00857565"/>
    <w:rsid w:val="00864CC3"/>
    <w:rsid w:val="008761DA"/>
    <w:rsid w:val="00884B8B"/>
    <w:rsid w:val="008B3099"/>
    <w:rsid w:val="008B508D"/>
    <w:rsid w:val="008C634F"/>
    <w:rsid w:val="008C64A6"/>
    <w:rsid w:val="008D4E64"/>
    <w:rsid w:val="008D561C"/>
    <w:rsid w:val="008F76E8"/>
    <w:rsid w:val="0090731C"/>
    <w:rsid w:val="009077E0"/>
    <w:rsid w:val="00926326"/>
    <w:rsid w:val="0094388C"/>
    <w:rsid w:val="009546AB"/>
    <w:rsid w:val="00965675"/>
    <w:rsid w:val="009702CF"/>
    <w:rsid w:val="00A011F1"/>
    <w:rsid w:val="00A55A95"/>
    <w:rsid w:val="00A70A21"/>
    <w:rsid w:val="00A71F90"/>
    <w:rsid w:val="00A850C5"/>
    <w:rsid w:val="00A97263"/>
    <w:rsid w:val="00AF3B28"/>
    <w:rsid w:val="00B04ABC"/>
    <w:rsid w:val="00B2572B"/>
    <w:rsid w:val="00B33832"/>
    <w:rsid w:val="00B45997"/>
    <w:rsid w:val="00B64DBE"/>
    <w:rsid w:val="00B83B4E"/>
    <w:rsid w:val="00B87A3F"/>
    <w:rsid w:val="00BA57D9"/>
    <w:rsid w:val="00BB04B9"/>
    <w:rsid w:val="00BE74B0"/>
    <w:rsid w:val="00C336AD"/>
    <w:rsid w:val="00C83585"/>
    <w:rsid w:val="00CF1DD4"/>
    <w:rsid w:val="00CF46F0"/>
    <w:rsid w:val="00D056ED"/>
    <w:rsid w:val="00D06980"/>
    <w:rsid w:val="00D40D32"/>
    <w:rsid w:val="00D84270"/>
    <w:rsid w:val="00DA606A"/>
    <w:rsid w:val="00DB6891"/>
    <w:rsid w:val="00DB701E"/>
    <w:rsid w:val="00DE2675"/>
    <w:rsid w:val="00DF3E5E"/>
    <w:rsid w:val="00E84299"/>
    <w:rsid w:val="00E967B4"/>
    <w:rsid w:val="00EA1D56"/>
    <w:rsid w:val="00EC1618"/>
    <w:rsid w:val="00EF4F32"/>
    <w:rsid w:val="00F047DA"/>
    <w:rsid w:val="00F27548"/>
    <w:rsid w:val="00F403A6"/>
    <w:rsid w:val="00F51D50"/>
    <w:rsid w:val="00F72D66"/>
    <w:rsid w:val="00F7362E"/>
    <w:rsid w:val="00FA1D3D"/>
    <w:rsid w:val="00FA547E"/>
    <w:rsid w:val="00FA5EAE"/>
    <w:rsid w:val="00FD5781"/>
    <w:rsid w:val="00FE3D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58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E88"/>
    <w:pPr>
      <w:ind w:left="720"/>
      <w:contextualSpacing/>
    </w:pPr>
  </w:style>
  <w:style w:type="character" w:styleId="Hyperlink">
    <w:name w:val="Hyperlink"/>
    <w:uiPriority w:val="99"/>
    <w:unhideWhenUsed/>
    <w:rsid w:val="00036228"/>
    <w:rPr>
      <w:color w:val="0000FF"/>
      <w:u w:val="single"/>
    </w:rPr>
  </w:style>
  <w:style w:type="paragraph" w:styleId="BalloonText">
    <w:name w:val="Balloon Text"/>
    <w:basedOn w:val="Normal"/>
    <w:link w:val="BalloonTextChar"/>
    <w:uiPriority w:val="99"/>
    <w:semiHidden/>
    <w:unhideWhenUsed/>
    <w:rsid w:val="0082370B"/>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2370B"/>
    <w:rPr>
      <w:rFonts w:ascii="Tahoma" w:hAnsi="Tahoma" w:cs="Tahoma"/>
      <w:sz w:val="16"/>
      <w:szCs w:val="16"/>
    </w:rPr>
  </w:style>
  <w:style w:type="character" w:styleId="FollowedHyperlink">
    <w:name w:val="FollowedHyperlink"/>
    <w:uiPriority w:val="99"/>
    <w:semiHidden/>
    <w:unhideWhenUsed/>
    <w:rsid w:val="00520346"/>
    <w:rPr>
      <w:color w:val="800080"/>
      <w:u w:val="single"/>
    </w:rPr>
  </w:style>
  <w:style w:type="paragraph" w:styleId="Revision">
    <w:name w:val="Revision"/>
    <w:hidden/>
    <w:uiPriority w:val="99"/>
    <w:semiHidden/>
    <w:rsid w:val="007E7CA0"/>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aup.org/AAUP/pubsres/academe/2005/ND/Feat/veits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1792</Words>
  <Characters>10220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New Jersey Institute of Technology</Company>
  <LinksUpToDate>false</LinksUpToDate>
  <CharactersWithSpaces>11989</CharactersWithSpaces>
  <SharedDoc>false</SharedDoc>
  <HLinks>
    <vt:vector size="6" baseType="variant">
      <vt:variant>
        <vt:i4>6029378</vt:i4>
      </vt:variant>
      <vt:variant>
        <vt:i4>0</vt:i4>
      </vt:variant>
      <vt:variant>
        <vt:i4>0</vt:i4>
      </vt:variant>
      <vt:variant>
        <vt:i4>5</vt:i4>
      </vt:variant>
      <vt:variant>
        <vt:lpwstr>http://www.aaup.org/AAUP/pubsres/academe/2005/ND/Feat/veitsb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Mill Jonakait</cp:lastModifiedBy>
  <cp:revision>2</cp:revision>
  <cp:lastPrinted>2011-06-22T01:47:00Z</cp:lastPrinted>
  <dcterms:created xsi:type="dcterms:W3CDTF">2011-10-11T16:35:00Z</dcterms:created>
  <dcterms:modified xsi:type="dcterms:W3CDTF">2011-10-11T16:35:00Z</dcterms:modified>
</cp:coreProperties>
</file>